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01D740" w14:textId="525C6D08" w:rsidR="003B4D30" w:rsidRPr="00FF4097" w:rsidRDefault="00FF4097" w:rsidP="003B35C7">
      <w:pPr>
        <w:spacing w:line="276" w:lineRule="auto"/>
        <w:rPr>
          <w:rFonts w:asciiTheme="majorBidi" w:hAnsiTheme="majorBidi" w:cstheme="majorBidi"/>
          <w:rtl/>
        </w:rPr>
      </w:pPr>
      <w:r w:rsidRPr="00FF4097">
        <w:rPr>
          <w:rFonts w:asciiTheme="majorBidi" w:eastAsia="Times New Roman" w:hAnsiTheme="majorBidi" w:cstheme="majorBidi"/>
          <w:noProof/>
        </w:rPr>
        <w:drawing>
          <wp:anchor distT="0" distB="0" distL="0" distR="0" simplePos="0" relativeHeight="251659264" behindDoc="0" locked="0" layoutInCell="1" allowOverlap="1" wp14:anchorId="2866CB47" wp14:editId="3ECF9DF4">
            <wp:simplePos x="0" y="0"/>
            <wp:positionH relativeFrom="page">
              <wp:posOffset>515118</wp:posOffset>
            </wp:positionH>
            <wp:positionV relativeFrom="paragraph">
              <wp:posOffset>-648335</wp:posOffset>
            </wp:positionV>
            <wp:extent cx="7025639" cy="734567"/>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7025639" cy="734567"/>
                    </a:xfrm>
                    <a:prstGeom prst="rect">
                      <a:avLst/>
                    </a:prstGeom>
                  </pic:spPr>
                </pic:pic>
              </a:graphicData>
            </a:graphic>
          </wp:anchor>
        </w:drawing>
      </w:r>
    </w:p>
    <w:p w14:paraId="1FF9C393" w14:textId="1C02FE01" w:rsidR="00FF4097" w:rsidRPr="00FF4097" w:rsidRDefault="00FF4097" w:rsidP="003B35C7">
      <w:pPr>
        <w:spacing w:line="276" w:lineRule="auto"/>
        <w:rPr>
          <w:rFonts w:asciiTheme="majorBidi" w:hAnsiTheme="majorBidi" w:cstheme="majorBidi"/>
        </w:rPr>
      </w:pPr>
    </w:p>
    <w:p w14:paraId="0C05BF76" w14:textId="77777777" w:rsidR="00066108" w:rsidRDefault="00066108" w:rsidP="00066108">
      <w:pPr>
        <w:spacing w:after="0" w:line="240" w:lineRule="auto"/>
        <w:jc w:val="center"/>
        <w:rPr>
          <w:rFonts w:ascii="David" w:hAnsi="David" w:cs="David"/>
          <w:b/>
          <w:bCs/>
          <w:sz w:val="32"/>
          <w:szCs w:val="32"/>
          <w:rtl/>
        </w:rPr>
      </w:pPr>
      <w:bookmarkStart w:id="0" w:name="Date"/>
      <w:bookmarkEnd w:id="0"/>
    </w:p>
    <w:p w14:paraId="64E346F2" w14:textId="76F3ED17" w:rsidR="00066108" w:rsidRPr="00A33F36" w:rsidRDefault="001C3F00" w:rsidP="00497CD0">
      <w:pPr>
        <w:spacing w:after="0" w:line="360" w:lineRule="auto"/>
        <w:jc w:val="right"/>
        <w:rPr>
          <w:rFonts w:ascii="David" w:hAnsi="David" w:cs="David"/>
          <w:b/>
          <w:bCs/>
          <w:szCs w:val="24"/>
          <w:rtl/>
        </w:rPr>
      </w:pPr>
      <w:r>
        <w:rPr>
          <w:rFonts w:ascii="David" w:hAnsi="David" w:cs="David" w:hint="cs"/>
          <w:b/>
          <w:bCs/>
          <w:szCs w:val="24"/>
          <w:rtl/>
        </w:rPr>
        <w:t>י"</w:t>
      </w:r>
      <w:r w:rsidR="00922DA6">
        <w:rPr>
          <w:rFonts w:ascii="David" w:hAnsi="David" w:cs="David" w:hint="cs"/>
          <w:b/>
          <w:bCs/>
          <w:szCs w:val="24"/>
          <w:rtl/>
        </w:rPr>
        <w:t>ב</w:t>
      </w:r>
      <w:r w:rsidR="00066108" w:rsidRPr="00A33F36">
        <w:rPr>
          <w:rFonts w:ascii="David" w:hAnsi="David" w:cs="David" w:hint="cs"/>
          <w:b/>
          <w:bCs/>
          <w:szCs w:val="24"/>
          <w:rtl/>
        </w:rPr>
        <w:t xml:space="preserve"> </w:t>
      </w:r>
      <w:r w:rsidR="003F418E">
        <w:rPr>
          <w:rFonts w:ascii="David" w:hAnsi="David" w:cs="David" w:hint="cs"/>
          <w:b/>
          <w:bCs/>
          <w:szCs w:val="24"/>
          <w:rtl/>
        </w:rPr>
        <w:t xml:space="preserve">בניסן </w:t>
      </w:r>
      <w:r w:rsidR="00066108" w:rsidRPr="00A33F36">
        <w:rPr>
          <w:rFonts w:ascii="David" w:hAnsi="David" w:cs="David" w:hint="cs"/>
          <w:b/>
          <w:bCs/>
          <w:szCs w:val="24"/>
          <w:rtl/>
        </w:rPr>
        <w:t>התשפ"ה</w:t>
      </w:r>
    </w:p>
    <w:p w14:paraId="35D25438" w14:textId="4AD42D33" w:rsidR="00066108" w:rsidRDefault="00922DA6" w:rsidP="00497CD0">
      <w:pPr>
        <w:spacing w:after="0" w:line="360" w:lineRule="auto"/>
        <w:jc w:val="right"/>
        <w:rPr>
          <w:rFonts w:ascii="David" w:hAnsi="David" w:cs="David"/>
          <w:b/>
          <w:bCs/>
          <w:sz w:val="32"/>
          <w:szCs w:val="32"/>
          <w:rtl/>
        </w:rPr>
      </w:pPr>
      <w:r>
        <w:rPr>
          <w:rFonts w:ascii="David" w:hAnsi="David" w:cs="David" w:hint="cs"/>
          <w:b/>
          <w:bCs/>
          <w:szCs w:val="24"/>
          <w:rtl/>
        </w:rPr>
        <w:t>10</w:t>
      </w:r>
      <w:r w:rsidR="003F418E">
        <w:rPr>
          <w:rFonts w:ascii="David" w:hAnsi="David" w:cs="David" w:hint="cs"/>
          <w:b/>
          <w:bCs/>
          <w:szCs w:val="24"/>
          <w:rtl/>
        </w:rPr>
        <w:t xml:space="preserve"> אפריל</w:t>
      </w:r>
      <w:r w:rsidR="003F418E" w:rsidRPr="00A33F36">
        <w:rPr>
          <w:rFonts w:ascii="David" w:hAnsi="David" w:cs="David" w:hint="cs"/>
          <w:b/>
          <w:bCs/>
          <w:szCs w:val="24"/>
          <w:rtl/>
        </w:rPr>
        <w:t xml:space="preserve"> </w:t>
      </w:r>
      <w:r w:rsidR="00066108" w:rsidRPr="00A33F36">
        <w:rPr>
          <w:rFonts w:ascii="David" w:hAnsi="David" w:cs="David" w:hint="cs"/>
          <w:b/>
          <w:bCs/>
          <w:szCs w:val="24"/>
          <w:rtl/>
        </w:rPr>
        <w:t>2025</w:t>
      </w:r>
    </w:p>
    <w:p w14:paraId="7541BED6" w14:textId="77777777" w:rsidR="00066108" w:rsidRDefault="00066108" w:rsidP="00066108">
      <w:pPr>
        <w:spacing w:after="0" w:line="240" w:lineRule="auto"/>
        <w:jc w:val="center"/>
        <w:rPr>
          <w:rFonts w:ascii="David" w:hAnsi="David" w:cs="David"/>
          <w:b/>
          <w:bCs/>
          <w:sz w:val="32"/>
          <w:szCs w:val="32"/>
          <w:rtl/>
        </w:rPr>
      </w:pPr>
    </w:p>
    <w:p w14:paraId="043640FE" w14:textId="33DB0B00" w:rsidR="00066108" w:rsidRPr="00036580" w:rsidRDefault="00066108" w:rsidP="00620A6C">
      <w:pPr>
        <w:spacing w:after="0" w:line="480" w:lineRule="auto"/>
        <w:jc w:val="center"/>
        <w:rPr>
          <w:rFonts w:ascii="David" w:hAnsi="David" w:cs="David"/>
          <w:b/>
          <w:bCs/>
          <w:sz w:val="32"/>
          <w:szCs w:val="32"/>
          <w:rtl/>
        </w:rPr>
      </w:pPr>
      <w:r w:rsidRPr="00036580">
        <w:rPr>
          <w:rFonts w:ascii="David" w:hAnsi="David" w:cs="David" w:hint="cs"/>
          <w:b/>
          <w:bCs/>
          <w:sz w:val="32"/>
          <w:szCs w:val="32"/>
          <w:rtl/>
        </w:rPr>
        <w:t>בקשה לקבלת מידע</w:t>
      </w:r>
      <w:r>
        <w:rPr>
          <w:rFonts w:ascii="David" w:hAnsi="David" w:cs="David" w:hint="cs"/>
          <w:b/>
          <w:bCs/>
          <w:sz w:val="32"/>
          <w:szCs w:val="32"/>
          <w:rtl/>
        </w:rPr>
        <w:t xml:space="preserve"> </w:t>
      </w:r>
      <w:r w:rsidRPr="00036580">
        <w:rPr>
          <w:rFonts w:ascii="David" w:hAnsi="David" w:cs="David"/>
          <w:b/>
          <w:bCs/>
          <w:sz w:val="32"/>
          <w:szCs w:val="32"/>
        </w:rPr>
        <w:t>Request for Information</w:t>
      </w:r>
    </w:p>
    <w:p w14:paraId="18011567" w14:textId="7C27EE03" w:rsidR="00066108" w:rsidRDefault="00066108" w:rsidP="00620A6C">
      <w:pPr>
        <w:spacing w:line="480" w:lineRule="auto"/>
        <w:ind w:left="-2"/>
        <w:jc w:val="center"/>
        <w:rPr>
          <w:rFonts w:ascii="David" w:hAnsi="David" w:cs="David"/>
          <w:b/>
          <w:bCs/>
          <w:spacing w:val="20"/>
          <w:sz w:val="32"/>
          <w:szCs w:val="32"/>
          <w:u w:val="single"/>
          <w:rtl/>
        </w:rPr>
      </w:pPr>
      <w:r>
        <w:rPr>
          <w:rFonts w:ascii="David" w:hAnsi="David" w:cs="David" w:hint="cs"/>
          <w:b/>
          <w:bCs/>
          <w:spacing w:val="20"/>
          <w:sz w:val="32"/>
          <w:szCs w:val="32"/>
          <w:u w:val="single"/>
          <w:rtl/>
        </w:rPr>
        <w:t xml:space="preserve">בחינת </w:t>
      </w:r>
      <w:r w:rsidRPr="00036580">
        <w:rPr>
          <w:rFonts w:ascii="David" w:hAnsi="David" w:cs="David" w:hint="cs"/>
          <w:b/>
          <w:bCs/>
          <w:spacing w:val="20"/>
          <w:sz w:val="32"/>
          <w:szCs w:val="32"/>
          <w:u w:val="single"/>
          <w:rtl/>
        </w:rPr>
        <w:t>הקמת קר</w:t>
      </w:r>
      <w:r>
        <w:rPr>
          <w:rFonts w:ascii="David" w:hAnsi="David" w:cs="David" w:hint="cs"/>
          <w:b/>
          <w:bCs/>
          <w:spacing w:val="20"/>
          <w:sz w:val="32"/>
          <w:szCs w:val="32"/>
          <w:u w:val="single"/>
          <w:rtl/>
        </w:rPr>
        <w:t xml:space="preserve">נות </w:t>
      </w:r>
      <w:r w:rsidRPr="00036580">
        <w:rPr>
          <w:rFonts w:ascii="David" w:hAnsi="David" w:cs="David"/>
          <w:b/>
          <w:bCs/>
          <w:spacing w:val="20"/>
          <w:sz w:val="32"/>
          <w:szCs w:val="32"/>
          <w:u w:val="single"/>
          <w:rtl/>
        </w:rPr>
        <w:t>השקעה</w:t>
      </w:r>
      <w:r w:rsidRPr="00036580">
        <w:rPr>
          <w:rFonts w:ascii="David" w:hAnsi="David" w:cs="David" w:hint="cs"/>
          <w:b/>
          <w:bCs/>
          <w:spacing w:val="20"/>
          <w:sz w:val="32"/>
          <w:szCs w:val="32"/>
          <w:u w:val="single"/>
          <w:rtl/>
        </w:rPr>
        <w:t xml:space="preserve"> </w:t>
      </w:r>
      <w:r w:rsidR="002A4546">
        <w:rPr>
          <w:rFonts w:ascii="David" w:hAnsi="David" w:cs="David" w:hint="cs"/>
          <w:b/>
          <w:bCs/>
          <w:spacing w:val="20"/>
          <w:sz w:val="32"/>
          <w:szCs w:val="32"/>
          <w:u w:val="single"/>
          <w:rtl/>
        </w:rPr>
        <w:t>לעידוד פרויקטים בתחום טכנולוגיות צבאיות מתקדמות</w:t>
      </w:r>
    </w:p>
    <w:p w14:paraId="392E2D33" w14:textId="1DB3B010" w:rsidR="00066108" w:rsidRPr="00A33F36" w:rsidRDefault="00700C17" w:rsidP="00A33F36">
      <w:pPr>
        <w:pStyle w:val="NormalWeb"/>
        <w:bidi/>
        <w:spacing w:before="120" w:beforeAutospacing="0" w:after="120" w:afterAutospacing="0" w:line="360" w:lineRule="auto"/>
        <w:jc w:val="both"/>
        <w:rPr>
          <w:rFonts w:ascii="David" w:hAnsi="David" w:cs="David"/>
        </w:rPr>
      </w:pPr>
      <w:r w:rsidRPr="00A33F36">
        <w:rPr>
          <w:rFonts w:ascii="David" w:eastAsiaTheme="minorHAnsi" w:hAnsi="David" w:cs="David" w:hint="eastAsia"/>
          <w:rtl/>
        </w:rPr>
        <w:t>אגף</w:t>
      </w:r>
      <w:r w:rsidRPr="00A33F36">
        <w:rPr>
          <w:rFonts w:ascii="David" w:eastAsiaTheme="minorHAnsi" w:hAnsi="David" w:cs="David"/>
          <w:rtl/>
        </w:rPr>
        <w:t xml:space="preserve"> </w:t>
      </w:r>
      <w:r w:rsidRPr="00A33F36">
        <w:rPr>
          <w:rFonts w:ascii="David" w:eastAsiaTheme="minorHAnsi" w:hAnsi="David" w:cs="David" w:hint="eastAsia"/>
          <w:rtl/>
        </w:rPr>
        <w:t>החשב</w:t>
      </w:r>
      <w:r w:rsidRPr="00A33F36">
        <w:rPr>
          <w:rFonts w:ascii="David" w:eastAsiaTheme="minorHAnsi" w:hAnsi="David" w:cs="David"/>
          <w:rtl/>
        </w:rPr>
        <w:t xml:space="preserve"> </w:t>
      </w:r>
      <w:r w:rsidRPr="00A33F36">
        <w:rPr>
          <w:rFonts w:ascii="David" w:eastAsiaTheme="minorHAnsi" w:hAnsi="David" w:cs="David" w:hint="eastAsia"/>
          <w:rtl/>
        </w:rPr>
        <w:t>הכללי</w:t>
      </w:r>
      <w:r w:rsidRPr="00A33F36">
        <w:rPr>
          <w:rFonts w:ascii="David" w:eastAsiaTheme="minorHAnsi" w:hAnsi="David" w:cs="David"/>
          <w:rtl/>
        </w:rPr>
        <w:t xml:space="preserve"> </w:t>
      </w:r>
      <w:r w:rsidRPr="00A33F36">
        <w:rPr>
          <w:rFonts w:ascii="David" w:eastAsiaTheme="minorHAnsi" w:hAnsi="David" w:cs="David" w:hint="eastAsia"/>
          <w:rtl/>
        </w:rPr>
        <w:t>במשרד</w:t>
      </w:r>
      <w:r w:rsidRPr="00A33F36">
        <w:rPr>
          <w:rFonts w:ascii="David" w:eastAsiaTheme="minorHAnsi" w:hAnsi="David" w:cs="David"/>
          <w:rtl/>
        </w:rPr>
        <w:t xml:space="preserve"> </w:t>
      </w:r>
      <w:r w:rsidRPr="00A33F36">
        <w:rPr>
          <w:rFonts w:ascii="David" w:eastAsiaTheme="minorHAnsi" w:hAnsi="David" w:cs="David" w:hint="eastAsia"/>
          <w:rtl/>
        </w:rPr>
        <w:t>האוצר</w:t>
      </w:r>
      <w:r w:rsidRPr="00A33F36">
        <w:rPr>
          <w:rFonts w:ascii="David" w:eastAsiaTheme="minorHAnsi" w:hAnsi="David" w:cs="David"/>
          <w:rtl/>
        </w:rPr>
        <w:t xml:space="preserve"> </w:t>
      </w:r>
      <w:r w:rsidR="00AC6C12">
        <w:rPr>
          <w:rFonts w:ascii="David" w:eastAsiaTheme="minorHAnsi" w:hAnsi="David" w:cs="David" w:hint="cs"/>
          <w:rtl/>
        </w:rPr>
        <w:t xml:space="preserve">והמנהל למחקר ולפיתוח אמצעי לחימה ותשתית טכנולוגית </w:t>
      </w:r>
      <w:r w:rsidR="000B71FD">
        <w:rPr>
          <w:rFonts w:ascii="David" w:eastAsiaTheme="minorHAnsi" w:hAnsi="David" w:cs="David" w:hint="cs"/>
          <w:rtl/>
        </w:rPr>
        <w:t xml:space="preserve">במשרד הבטחון </w:t>
      </w:r>
      <w:r w:rsidRPr="00A33F36">
        <w:rPr>
          <w:rFonts w:ascii="David" w:eastAsiaTheme="minorHAnsi" w:hAnsi="David" w:cs="David"/>
          <w:rtl/>
        </w:rPr>
        <w:t>(להלן: "</w:t>
      </w:r>
      <w:r w:rsidRPr="00A33F36">
        <w:rPr>
          <w:rFonts w:ascii="David" w:eastAsiaTheme="minorHAnsi" w:hAnsi="David" w:cs="David" w:hint="eastAsia"/>
          <w:b/>
          <w:bCs/>
          <w:rtl/>
        </w:rPr>
        <w:t>המזמין</w:t>
      </w:r>
      <w:r w:rsidRPr="00A33F36">
        <w:rPr>
          <w:rFonts w:ascii="David" w:eastAsiaTheme="minorHAnsi" w:hAnsi="David" w:cs="David"/>
          <w:rtl/>
        </w:rPr>
        <w:t>"</w:t>
      </w:r>
      <w:r w:rsidR="00A33F36">
        <w:rPr>
          <w:rFonts w:ascii="David" w:eastAsiaTheme="minorHAnsi" w:hAnsi="David" w:cs="David" w:hint="cs"/>
          <w:rtl/>
        </w:rPr>
        <w:t xml:space="preserve"> או "</w:t>
      </w:r>
      <w:r w:rsidR="00A33F36" w:rsidRPr="00A33F36">
        <w:rPr>
          <w:rFonts w:ascii="David" w:eastAsiaTheme="minorHAnsi" w:hAnsi="David" w:cs="David" w:hint="cs"/>
          <w:b/>
          <w:bCs/>
          <w:rtl/>
        </w:rPr>
        <w:t>המדינה</w:t>
      </w:r>
      <w:r w:rsidR="00A33F36">
        <w:rPr>
          <w:rFonts w:ascii="David" w:eastAsiaTheme="minorHAnsi" w:hAnsi="David" w:cs="David" w:hint="cs"/>
          <w:rtl/>
        </w:rPr>
        <w:t>"</w:t>
      </w:r>
      <w:r w:rsidRPr="00A33F36">
        <w:rPr>
          <w:rFonts w:ascii="David" w:eastAsiaTheme="minorHAnsi" w:hAnsi="David" w:cs="David"/>
          <w:rtl/>
        </w:rPr>
        <w:t>) מפרסם בזאת פנייה מוקדמת בבקשה לקבלת מידע בנושא "</w:t>
      </w:r>
      <w:r w:rsidR="000B71FD" w:rsidRPr="000B71FD">
        <w:rPr>
          <w:rFonts w:ascii="David" w:eastAsiaTheme="minorHAnsi" w:hAnsi="David" w:cs="David"/>
          <w:rtl/>
        </w:rPr>
        <w:t>בחינת הקמת קרנות השקעה לעידוד פרויקטים בתחום טכנולוגיות צבאיות מתקדמות</w:t>
      </w:r>
      <w:r w:rsidRPr="00A33F36">
        <w:rPr>
          <w:rFonts w:ascii="David" w:eastAsiaTheme="minorHAnsi" w:hAnsi="David" w:cs="David"/>
          <w:rtl/>
        </w:rPr>
        <w:t xml:space="preserve">". כל המעוניין לענות על הבקשה, ולמסור מידע, </w:t>
      </w:r>
      <w:r w:rsidRPr="00A33F36">
        <w:rPr>
          <w:rFonts w:ascii="David" w:eastAsiaTheme="minorHAnsi" w:hAnsi="David" w:cs="David" w:hint="eastAsia"/>
          <w:rtl/>
        </w:rPr>
        <w:t>יפעל</w:t>
      </w:r>
      <w:r w:rsidRPr="00A33F36">
        <w:rPr>
          <w:rFonts w:ascii="David" w:eastAsiaTheme="minorHAnsi" w:hAnsi="David" w:cs="David"/>
          <w:rtl/>
        </w:rPr>
        <w:t xml:space="preserve"> </w:t>
      </w:r>
      <w:r w:rsidRPr="00A33F36">
        <w:rPr>
          <w:rFonts w:ascii="David" w:eastAsiaTheme="minorHAnsi" w:hAnsi="David" w:cs="David" w:hint="eastAsia"/>
          <w:rtl/>
        </w:rPr>
        <w:t>בהתאם</w:t>
      </w:r>
      <w:r w:rsidRPr="00A33F36">
        <w:rPr>
          <w:rFonts w:ascii="David" w:eastAsiaTheme="minorHAnsi" w:hAnsi="David" w:cs="David"/>
          <w:rtl/>
        </w:rPr>
        <w:t xml:space="preserve"> </w:t>
      </w:r>
      <w:r w:rsidRPr="00A33F36">
        <w:rPr>
          <w:rFonts w:ascii="David" w:eastAsiaTheme="minorHAnsi" w:hAnsi="David" w:cs="David" w:hint="eastAsia"/>
          <w:rtl/>
        </w:rPr>
        <w:t>למפורט</w:t>
      </w:r>
      <w:r w:rsidRPr="00A33F36">
        <w:rPr>
          <w:rFonts w:ascii="David" w:eastAsiaTheme="minorHAnsi" w:hAnsi="David" w:cs="David"/>
          <w:rtl/>
        </w:rPr>
        <w:t xml:space="preserve"> </w:t>
      </w:r>
      <w:r w:rsidRPr="00A33F36">
        <w:rPr>
          <w:rFonts w:ascii="David" w:eastAsiaTheme="minorHAnsi" w:hAnsi="David" w:cs="David" w:hint="eastAsia"/>
          <w:rtl/>
        </w:rPr>
        <w:t>במסמכים</w:t>
      </w:r>
      <w:r w:rsidRPr="00A33F36">
        <w:rPr>
          <w:rFonts w:ascii="David" w:eastAsiaTheme="minorHAnsi" w:hAnsi="David" w:cs="David"/>
          <w:rtl/>
        </w:rPr>
        <w:t xml:space="preserve"> </w:t>
      </w:r>
      <w:r w:rsidRPr="00A33F36">
        <w:rPr>
          <w:rFonts w:ascii="David" w:eastAsiaTheme="minorHAnsi" w:hAnsi="David" w:cs="David" w:hint="eastAsia"/>
          <w:rtl/>
        </w:rPr>
        <w:t>אלו</w:t>
      </w:r>
      <w:r w:rsidRPr="00A33F36">
        <w:rPr>
          <w:rFonts w:ascii="David" w:eastAsiaTheme="minorHAnsi" w:hAnsi="David" w:cs="David"/>
          <w:rtl/>
        </w:rPr>
        <w:t>.</w:t>
      </w:r>
    </w:p>
    <w:p w14:paraId="311CD8DA" w14:textId="77777777" w:rsidR="00066108" w:rsidRPr="00066108" w:rsidRDefault="00FF4097" w:rsidP="00066108">
      <w:pPr>
        <w:pStyle w:val="a3"/>
        <w:numPr>
          <w:ilvl w:val="0"/>
          <w:numId w:val="1"/>
        </w:numPr>
        <w:spacing w:line="276" w:lineRule="auto"/>
        <w:rPr>
          <w:rFonts w:ascii="David" w:hAnsi="David" w:cs="David"/>
          <w:b/>
          <w:bCs/>
          <w:sz w:val="24"/>
          <w:szCs w:val="24"/>
        </w:rPr>
      </w:pPr>
      <w:r w:rsidRPr="00066108">
        <w:rPr>
          <w:rFonts w:ascii="David" w:hAnsi="David" w:cs="David"/>
          <w:b/>
          <w:bCs/>
          <w:sz w:val="24"/>
          <w:szCs w:val="24"/>
          <w:u w:val="single"/>
          <w:rtl/>
        </w:rPr>
        <w:t>רקע</w:t>
      </w:r>
    </w:p>
    <w:p w14:paraId="3ED7DAED" w14:textId="77777777" w:rsidR="00066108" w:rsidRDefault="00066108" w:rsidP="00066108">
      <w:pPr>
        <w:pStyle w:val="a3"/>
        <w:spacing w:line="276" w:lineRule="auto"/>
        <w:rPr>
          <w:rFonts w:ascii="David" w:hAnsi="David" w:cs="David"/>
          <w:b/>
          <w:bCs/>
          <w:sz w:val="24"/>
          <w:szCs w:val="24"/>
          <w:u w:val="single"/>
          <w:rtl/>
        </w:rPr>
      </w:pPr>
    </w:p>
    <w:p w14:paraId="6A2C549A" w14:textId="6DF4BF46" w:rsidR="00066108" w:rsidRPr="009A550A" w:rsidRDefault="00E75896" w:rsidP="009A550A">
      <w:pPr>
        <w:pStyle w:val="NormalWeb"/>
        <w:numPr>
          <w:ilvl w:val="1"/>
          <w:numId w:val="5"/>
        </w:numPr>
        <w:bidi/>
        <w:spacing w:before="120" w:beforeAutospacing="0" w:after="120" w:afterAutospacing="0" w:line="360" w:lineRule="auto"/>
        <w:ind w:left="1080"/>
        <w:jc w:val="both"/>
        <w:rPr>
          <w:rFonts w:ascii="David" w:eastAsiaTheme="minorHAnsi" w:hAnsi="David" w:cs="David"/>
        </w:rPr>
      </w:pPr>
      <w:r>
        <w:rPr>
          <w:rFonts w:ascii="David" w:eastAsiaTheme="minorHAnsi" w:hAnsi="David" w:cs="David" w:hint="cs"/>
          <w:rtl/>
        </w:rPr>
        <w:t>מפרוץ מלחמת חרבות ברזל ועד היום, נראה כי קיימת עליה בפיתוחים וחברות הזנק בתחום הבטחוני בלבד או בשילוב עם תחומים אזרחיים. פיתוחים אלה חשובים לכלכלה הישראלית.</w:t>
      </w:r>
      <w:r w:rsidR="00AC6C12">
        <w:rPr>
          <w:rFonts w:ascii="David" w:eastAsiaTheme="minorHAnsi" w:hAnsi="David" w:cs="David" w:hint="cs"/>
          <w:rtl/>
        </w:rPr>
        <w:t xml:space="preserve"> עליה זאת באה לידי ביטוי באופן עולמי, הן בכלכלות המקומיות והן במסחר בין לאומי.</w:t>
      </w:r>
      <w:r>
        <w:rPr>
          <w:rFonts w:ascii="David" w:eastAsiaTheme="minorHAnsi" w:hAnsi="David" w:cs="David" w:hint="cs"/>
          <w:rtl/>
        </w:rPr>
        <w:t xml:space="preserve"> </w:t>
      </w:r>
      <w:r w:rsidR="00FF4097" w:rsidRPr="00066108">
        <w:rPr>
          <w:rFonts w:ascii="David" w:eastAsiaTheme="minorHAnsi" w:hAnsi="David" w:cs="David"/>
          <w:rtl/>
        </w:rPr>
        <w:t>אגף החשב הכללי</w:t>
      </w:r>
      <w:r w:rsidR="00066108" w:rsidRPr="00066108">
        <w:rPr>
          <w:rFonts w:ascii="David" w:eastAsiaTheme="minorHAnsi" w:hAnsi="David" w:cs="David" w:hint="cs"/>
          <w:rtl/>
        </w:rPr>
        <w:t xml:space="preserve"> (</w:t>
      </w:r>
      <w:r w:rsidR="00FF4097" w:rsidRPr="00066108">
        <w:rPr>
          <w:rFonts w:ascii="David" w:eastAsiaTheme="minorHAnsi" w:hAnsi="David" w:cs="David"/>
          <w:rtl/>
        </w:rPr>
        <w:t>להלן: "</w:t>
      </w:r>
      <w:r w:rsidR="00AC189A" w:rsidRPr="00A33F36">
        <w:rPr>
          <w:rFonts w:ascii="David" w:eastAsiaTheme="minorHAnsi" w:hAnsi="David" w:cs="David" w:hint="eastAsia"/>
          <w:b/>
          <w:bCs/>
          <w:rtl/>
        </w:rPr>
        <w:t>החשכ</w:t>
      </w:r>
      <w:r w:rsidR="00AC189A" w:rsidRPr="00A33F36">
        <w:rPr>
          <w:rFonts w:ascii="David" w:eastAsiaTheme="minorHAnsi" w:hAnsi="David" w:cs="David"/>
          <w:b/>
          <w:bCs/>
          <w:rtl/>
        </w:rPr>
        <w:t>"ל</w:t>
      </w:r>
      <w:r w:rsidR="00FF4097" w:rsidRPr="00066108">
        <w:rPr>
          <w:rFonts w:ascii="David" w:eastAsiaTheme="minorHAnsi" w:hAnsi="David" w:cs="David"/>
          <w:rtl/>
        </w:rPr>
        <w:t>"</w:t>
      </w:r>
      <w:r w:rsidR="00066108" w:rsidRPr="00066108">
        <w:rPr>
          <w:rFonts w:ascii="David" w:eastAsiaTheme="minorHAnsi" w:hAnsi="David" w:cs="David" w:hint="cs"/>
          <w:rtl/>
        </w:rPr>
        <w:t>)</w:t>
      </w:r>
      <w:r w:rsidR="00DD1925">
        <w:rPr>
          <w:rFonts w:ascii="David" w:eastAsiaTheme="minorHAnsi" w:hAnsi="David" w:cs="David" w:hint="cs"/>
          <w:rtl/>
        </w:rPr>
        <w:t xml:space="preserve"> ומשרד הביטחון, באמצעות המנהל למחקר ופיתוח אמצעי לחימה ותשתיות טכנולוגיות (להלן: </w:t>
      </w:r>
      <w:r w:rsidRPr="00A33F36">
        <w:rPr>
          <w:rFonts w:ascii="David" w:eastAsiaTheme="minorHAnsi" w:hAnsi="David" w:cs="David"/>
          <w:rtl/>
        </w:rPr>
        <w:t>"</w:t>
      </w:r>
      <w:r w:rsidR="00DD1925" w:rsidRPr="00A33F36">
        <w:rPr>
          <w:rFonts w:ascii="David" w:eastAsiaTheme="minorHAnsi" w:hAnsi="David" w:cs="David" w:hint="eastAsia"/>
          <w:b/>
          <w:bCs/>
          <w:rtl/>
        </w:rPr>
        <w:t>מפא״ת</w:t>
      </w:r>
      <w:r>
        <w:rPr>
          <w:rFonts w:ascii="David" w:eastAsiaTheme="minorHAnsi" w:hAnsi="David" w:cs="David" w:hint="cs"/>
          <w:rtl/>
        </w:rPr>
        <w:t>"</w:t>
      </w:r>
      <w:r w:rsidR="00A33F36">
        <w:rPr>
          <w:rFonts w:ascii="David" w:eastAsiaTheme="minorHAnsi" w:hAnsi="David" w:cs="David" w:hint="cs"/>
          <w:rtl/>
        </w:rPr>
        <w:t xml:space="preserve">) </w:t>
      </w:r>
      <w:r w:rsidR="00FF4097" w:rsidRPr="00066108">
        <w:rPr>
          <w:rFonts w:ascii="David" w:eastAsiaTheme="minorHAnsi" w:hAnsi="David" w:cs="David"/>
          <w:rtl/>
        </w:rPr>
        <w:t>בוח</w:t>
      </w:r>
      <w:r w:rsidR="00DD1925">
        <w:rPr>
          <w:rFonts w:ascii="David" w:eastAsiaTheme="minorHAnsi" w:hAnsi="David" w:cs="David" w:hint="cs"/>
          <w:rtl/>
        </w:rPr>
        <w:t>נים</w:t>
      </w:r>
      <w:r w:rsidR="00FF4097" w:rsidRPr="00066108">
        <w:rPr>
          <w:rFonts w:ascii="David" w:eastAsiaTheme="minorHAnsi" w:hAnsi="David" w:cs="David"/>
          <w:rtl/>
        </w:rPr>
        <w:t xml:space="preserve"> אפשרות </w:t>
      </w:r>
      <w:r w:rsidR="00AC189A">
        <w:rPr>
          <w:rFonts w:ascii="David" w:eastAsiaTheme="minorHAnsi" w:hAnsi="David" w:cs="David" w:hint="cs"/>
          <w:rtl/>
        </w:rPr>
        <w:t>להקמת</w:t>
      </w:r>
      <w:r w:rsidR="00066108" w:rsidRPr="00066108">
        <w:rPr>
          <w:rFonts w:ascii="David" w:eastAsiaTheme="minorHAnsi" w:hAnsi="David" w:cs="David" w:hint="cs"/>
          <w:rtl/>
        </w:rPr>
        <w:t xml:space="preserve"> קרן השקעות</w:t>
      </w:r>
      <w:r w:rsidR="00FF4097" w:rsidRPr="00066108">
        <w:rPr>
          <w:rFonts w:ascii="David" w:eastAsiaTheme="minorHAnsi" w:hAnsi="David" w:cs="David"/>
          <w:rtl/>
        </w:rPr>
        <w:t xml:space="preserve"> </w:t>
      </w:r>
      <w:r w:rsidR="00066108" w:rsidRPr="00066108">
        <w:rPr>
          <w:rFonts w:ascii="David" w:eastAsiaTheme="minorHAnsi" w:hAnsi="David" w:cs="David" w:hint="cs"/>
          <w:rtl/>
        </w:rPr>
        <w:t xml:space="preserve">או מספר קרנות, </w:t>
      </w:r>
      <w:r w:rsidR="00AC189A">
        <w:rPr>
          <w:rFonts w:ascii="David" w:eastAsiaTheme="minorHAnsi" w:hAnsi="David" w:cs="David" w:hint="cs"/>
          <w:rtl/>
        </w:rPr>
        <w:t>שייעודן</w:t>
      </w:r>
      <w:r>
        <w:rPr>
          <w:rFonts w:ascii="David" w:eastAsiaTheme="minorHAnsi" w:hAnsi="David" w:cs="David" w:hint="cs"/>
          <w:rtl/>
        </w:rPr>
        <w:t xml:space="preserve"> </w:t>
      </w:r>
      <w:r w:rsidR="00AC6C12">
        <w:rPr>
          <w:rFonts w:ascii="David" w:eastAsiaTheme="minorHAnsi" w:hAnsi="David" w:cs="David" w:hint="cs"/>
          <w:rtl/>
        </w:rPr>
        <w:t>לעודד</w:t>
      </w:r>
      <w:r w:rsidR="00AC6C12" w:rsidRPr="00066108">
        <w:rPr>
          <w:rFonts w:ascii="David" w:eastAsiaTheme="minorHAnsi" w:hAnsi="David" w:cs="David" w:hint="cs"/>
          <w:rtl/>
        </w:rPr>
        <w:t xml:space="preserve"> </w:t>
      </w:r>
      <w:r>
        <w:rPr>
          <w:rFonts w:ascii="David" w:eastAsiaTheme="minorHAnsi" w:hAnsi="David" w:cs="David" w:hint="cs"/>
          <w:rtl/>
        </w:rPr>
        <w:t>פיתוחים</w:t>
      </w:r>
      <w:r w:rsidRPr="00066108">
        <w:rPr>
          <w:rFonts w:ascii="David" w:eastAsiaTheme="minorHAnsi" w:hAnsi="David" w:cs="David" w:hint="cs"/>
          <w:rtl/>
        </w:rPr>
        <w:t xml:space="preserve"> </w:t>
      </w:r>
      <w:r w:rsidR="00066108" w:rsidRPr="00066108">
        <w:rPr>
          <w:rFonts w:ascii="David" w:eastAsiaTheme="minorHAnsi" w:hAnsi="David" w:cs="David" w:hint="cs"/>
          <w:rtl/>
        </w:rPr>
        <w:t>בתחו</w:t>
      </w:r>
      <w:r w:rsidR="00DD1925">
        <w:rPr>
          <w:rFonts w:ascii="David" w:eastAsiaTheme="minorHAnsi" w:hAnsi="David" w:cs="David" w:hint="cs"/>
          <w:rtl/>
        </w:rPr>
        <w:t xml:space="preserve">מי </w:t>
      </w:r>
      <w:r w:rsidR="00066108" w:rsidRPr="00066108">
        <w:rPr>
          <w:rFonts w:ascii="David" w:eastAsiaTheme="minorHAnsi" w:hAnsi="David" w:cs="David" w:hint="cs"/>
          <w:rtl/>
        </w:rPr>
        <w:t xml:space="preserve">טכנולוגיה ביטחונית מתקדמת. </w:t>
      </w:r>
      <w:r w:rsidR="00AC189A">
        <w:rPr>
          <w:rFonts w:ascii="David" w:eastAsiaTheme="minorHAnsi" w:hAnsi="David" w:cs="David" w:hint="cs"/>
          <w:rtl/>
        </w:rPr>
        <w:t>במסגרת קול קורא זה ייבחנו המנגנונים של קרן ההשקעות הנ"ל</w:t>
      </w:r>
      <w:r w:rsidR="00066108" w:rsidRPr="00066108">
        <w:rPr>
          <w:rFonts w:ascii="David" w:eastAsiaTheme="minorHAnsi" w:hAnsi="David" w:cs="David" w:hint="cs"/>
          <w:rtl/>
        </w:rPr>
        <w:t xml:space="preserve"> (להלן</w:t>
      </w:r>
      <w:r w:rsidR="00DD1925">
        <w:rPr>
          <w:rFonts w:ascii="David" w:eastAsiaTheme="minorHAnsi" w:hAnsi="David" w:cs="David" w:hint="cs"/>
          <w:rtl/>
        </w:rPr>
        <w:t>:</w:t>
      </w:r>
      <w:r w:rsidR="00066108" w:rsidRPr="00066108">
        <w:rPr>
          <w:rFonts w:ascii="David" w:eastAsiaTheme="minorHAnsi" w:hAnsi="David" w:cs="David" w:hint="cs"/>
          <w:rtl/>
        </w:rPr>
        <w:t xml:space="preserve"> "</w:t>
      </w:r>
      <w:r w:rsidR="00066108" w:rsidRPr="00A33F36">
        <w:rPr>
          <w:rFonts w:ascii="David" w:eastAsiaTheme="minorHAnsi" w:hAnsi="David" w:cs="David" w:hint="eastAsia"/>
          <w:b/>
          <w:bCs/>
          <w:rtl/>
        </w:rPr>
        <w:t>הקרן</w:t>
      </w:r>
      <w:r w:rsidR="00066108" w:rsidRPr="00066108">
        <w:rPr>
          <w:rFonts w:ascii="David" w:eastAsiaTheme="minorHAnsi" w:hAnsi="David" w:cs="David" w:hint="cs"/>
          <w:rtl/>
        </w:rPr>
        <w:t>").</w:t>
      </w:r>
      <w:r w:rsidR="00FF4097" w:rsidRPr="00066108">
        <w:rPr>
          <w:rFonts w:ascii="David" w:eastAsiaTheme="minorHAnsi" w:hAnsi="David" w:cs="David"/>
          <w:rtl/>
        </w:rPr>
        <w:t xml:space="preserve"> </w:t>
      </w:r>
      <w:r w:rsidR="00066108" w:rsidRPr="00066108">
        <w:rPr>
          <w:rFonts w:ascii="David" w:eastAsiaTheme="minorHAnsi" w:hAnsi="David" w:cs="David"/>
          <w:rtl/>
        </w:rPr>
        <w:t xml:space="preserve">מטרת הקרן היא </w:t>
      </w:r>
      <w:r w:rsidR="00DD1925">
        <w:rPr>
          <w:rFonts w:ascii="David" w:eastAsiaTheme="minorHAnsi" w:hAnsi="David" w:cs="David" w:hint="cs"/>
          <w:rtl/>
        </w:rPr>
        <w:t>לעודד השקעות הון בתעשיית הטכנולוגיות הביטחוניות המתקדמות</w:t>
      </w:r>
      <w:r w:rsidR="00DD1925">
        <w:rPr>
          <w:rFonts w:ascii="David" w:eastAsiaTheme="minorHAnsi" w:hAnsi="David" w:cs="David"/>
        </w:rPr>
        <w:t xml:space="preserve"> </w:t>
      </w:r>
      <w:r w:rsidR="00DD1925">
        <w:rPr>
          <w:rFonts w:ascii="David" w:eastAsiaTheme="minorHAnsi" w:hAnsi="David" w:cs="David" w:hint="cs"/>
          <w:rtl/>
        </w:rPr>
        <w:t>(להלן: ״</w:t>
      </w:r>
      <w:r w:rsidR="00DD1925" w:rsidRPr="00A33F36">
        <w:rPr>
          <w:rFonts w:ascii="David" w:eastAsiaTheme="minorHAnsi" w:hAnsi="David" w:cs="David" w:hint="eastAsia"/>
          <w:b/>
          <w:bCs/>
          <w:rtl/>
        </w:rPr>
        <w:t>דיפנס</w:t>
      </w:r>
      <w:r w:rsidR="00DD1925" w:rsidRPr="00A33F36">
        <w:rPr>
          <w:rFonts w:ascii="David" w:eastAsiaTheme="minorHAnsi" w:hAnsi="David" w:cs="David"/>
          <w:b/>
          <w:bCs/>
          <w:rtl/>
        </w:rPr>
        <w:t>-טק</w:t>
      </w:r>
      <w:r w:rsidR="00DD1925">
        <w:rPr>
          <w:rFonts w:ascii="David" w:eastAsiaTheme="minorHAnsi" w:hAnsi="David" w:cs="David" w:hint="cs"/>
          <w:rtl/>
        </w:rPr>
        <w:t>״)</w:t>
      </w:r>
      <w:r w:rsidR="00066108" w:rsidRPr="00066108">
        <w:rPr>
          <w:rFonts w:ascii="David" w:eastAsiaTheme="minorHAnsi" w:hAnsi="David" w:cs="David"/>
          <w:rtl/>
        </w:rPr>
        <w:t xml:space="preserve"> של מדינת ישראל</w:t>
      </w:r>
      <w:r w:rsidR="00066108" w:rsidRPr="00066108">
        <w:rPr>
          <w:rFonts w:ascii="David" w:eastAsiaTheme="minorHAnsi" w:hAnsi="David" w:cs="David" w:hint="cs"/>
          <w:rtl/>
        </w:rPr>
        <w:t xml:space="preserve">, וזאת באמצעות השקעה במיזמים </w:t>
      </w:r>
      <w:r w:rsidR="00DD1925">
        <w:rPr>
          <w:rFonts w:ascii="David" w:eastAsiaTheme="minorHAnsi" w:hAnsi="David" w:cs="David" w:hint="cs"/>
          <w:rtl/>
        </w:rPr>
        <w:t xml:space="preserve">ביטחוניים חדשניים </w:t>
      </w:r>
      <w:r w:rsidR="00D26E8F">
        <w:rPr>
          <w:rFonts w:ascii="David" w:eastAsiaTheme="minorHAnsi" w:hAnsi="David" w:cs="David" w:hint="cs"/>
          <w:rtl/>
        </w:rPr>
        <w:t xml:space="preserve">ופורצי דרך </w:t>
      </w:r>
      <w:r w:rsidR="00DD1925">
        <w:rPr>
          <w:rFonts w:ascii="David" w:eastAsiaTheme="minorHAnsi" w:hAnsi="David" w:cs="David" w:hint="cs"/>
          <w:rtl/>
        </w:rPr>
        <w:t>בישראל.</w:t>
      </w:r>
    </w:p>
    <w:p w14:paraId="4CDFB0DF" w14:textId="1C5F5F0A" w:rsidR="00620A6C" w:rsidRPr="009A550A" w:rsidRDefault="00066108" w:rsidP="009A550A">
      <w:pPr>
        <w:pStyle w:val="NormalWeb"/>
        <w:numPr>
          <w:ilvl w:val="1"/>
          <w:numId w:val="5"/>
        </w:numPr>
        <w:bidi/>
        <w:spacing w:before="120" w:beforeAutospacing="0" w:after="120" w:afterAutospacing="0" w:line="360" w:lineRule="auto"/>
        <w:ind w:left="1080"/>
        <w:jc w:val="both"/>
        <w:rPr>
          <w:rFonts w:ascii="David" w:eastAsiaTheme="minorHAnsi" w:hAnsi="David" w:cs="David"/>
          <w:rtl/>
        </w:rPr>
      </w:pPr>
      <w:r w:rsidRPr="00036580">
        <w:rPr>
          <w:rFonts w:ascii="David" w:eastAsiaTheme="minorHAnsi" w:hAnsi="David" w:cs="David" w:hint="cs"/>
          <w:rtl/>
        </w:rPr>
        <w:t xml:space="preserve">בהתאם, </w:t>
      </w:r>
      <w:r w:rsidR="009C64B3">
        <w:rPr>
          <w:rFonts w:ascii="David" w:eastAsiaTheme="minorHAnsi" w:hAnsi="David" w:cs="David" w:hint="cs"/>
          <w:rtl/>
        </w:rPr>
        <w:t>המדינה פונה</w:t>
      </w:r>
      <w:r w:rsidRPr="00703EF2">
        <w:rPr>
          <w:rFonts w:ascii="David" w:hAnsi="David" w:cs="David"/>
          <w:color w:val="000000" w:themeColor="text1"/>
          <w:rtl/>
        </w:rPr>
        <w:t xml:space="preserve"> בזאת בבקשה לקבלת מידע (</w:t>
      </w:r>
      <w:r w:rsidRPr="00703EF2">
        <w:rPr>
          <w:rFonts w:ascii="David" w:hAnsi="David" w:cs="David"/>
          <w:color w:val="000000" w:themeColor="text1"/>
        </w:rPr>
        <w:t>RFI-Request For Information</w:t>
      </w:r>
      <w:r w:rsidRPr="00703EF2">
        <w:rPr>
          <w:rFonts w:ascii="David" w:hAnsi="David" w:cs="David"/>
          <w:color w:val="000000" w:themeColor="text1"/>
          <w:rtl/>
        </w:rPr>
        <w:t xml:space="preserve">), כהגדרתה </w:t>
      </w:r>
      <w:r w:rsidR="00E75896" w:rsidRPr="00703EF2">
        <w:rPr>
          <w:rFonts w:ascii="David" w:hAnsi="David" w:cs="David"/>
          <w:color w:val="000000" w:themeColor="text1"/>
          <w:rtl/>
        </w:rPr>
        <w:t>בס</w:t>
      </w:r>
      <w:r w:rsidR="00E75896">
        <w:rPr>
          <w:rFonts w:ascii="David" w:hAnsi="David" w:cs="David" w:hint="cs"/>
          <w:color w:val="000000" w:themeColor="text1"/>
          <w:rtl/>
        </w:rPr>
        <w:t>עיף</w:t>
      </w:r>
      <w:r w:rsidR="00E75896" w:rsidRPr="00703EF2">
        <w:rPr>
          <w:rFonts w:ascii="David" w:hAnsi="David" w:cs="David"/>
          <w:color w:val="000000" w:themeColor="text1"/>
          <w:rtl/>
        </w:rPr>
        <w:t xml:space="preserve"> </w:t>
      </w:r>
      <w:r w:rsidRPr="00703EF2">
        <w:rPr>
          <w:rFonts w:ascii="David" w:hAnsi="David" w:cs="David"/>
          <w:color w:val="000000" w:themeColor="text1"/>
          <w:rtl/>
        </w:rPr>
        <w:t xml:space="preserve">14א לתקנות חובת המכרזים, </w:t>
      </w:r>
      <w:r w:rsidRPr="00703EF2">
        <w:rPr>
          <w:rFonts w:ascii="David" w:hAnsi="David" w:cs="David" w:hint="eastAsia"/>
          <w:color w:val="000000" w:themeColor="text1"/>
          <w:rtl/>
        </w:rPr>
        <w:t>ה</w:t>
      </w:r>
      <w:r w:rsidRPr="00703EF2">
        <w:rPr>
          <w:rFonts w:ascii="David" w:hAnsi="David" w:cs="David"/>
          <w:color w:val="000000" w:themeColor="text1"/>
          <w:rtl/>
        </w:rPr>
        <w:t>תשנ"ג</w:t>
      </w:r>
      <w:r>
        <w:rPr>
          <w:rFonts w:ascii="David" w:hAnsi="David" w:cs="David" w:hint="cs"/>
          <w:color w:val="000000" w:themeColor="text1"/>
          <w:rtl/>
        </w:rPr>
        <w:t>-</w:t>
      </w:r>
      <w:r w:rsidRPr="00703EF2">
        <w:rPr>
          <w:rFonts w:ascii="David" w:hAnsi="David" w:cs="David"/>
          <w:color w:val="000000" w:themeColor="text1"/>
          <w:rtl/>
        </w:rPr>
        <w:t>1993</w:t>
      </w:r>
      <w:r>
        <w:rPr>
          <w:rFonts w:ascii="David" w:hAnsi="David" w:cs="David" w:hint="cs"/>
          <w:color w:val="000000" w:themeColor="text1"/>
          <w:rtl/>
        </w:rPr>
        <w:t xml:space="preserve"> </w:t>
      </w:r>
      <w:r w:rsidRPr="00703EF2">
        <w:rPr>
          <w:rFonts w:ascii="David" w:hAnsi="David" w:cs="David"/>
          <w:color w:val="000000" w:themeColor="text1"/>
          <w:rtl/>
        </w:rPr>
        <w:t>(להלן: "</w:t>
      </w:r>
      <w:r w:rsidRPr="00703EF2">
        <w:rPr>
          <w:rFonts w:ascii="David" w:hAnsi="David" w:cs="David"/>
          <w:b/>
          <w:bCs/>
          <w:color w:val="000000" w:themeColor="text1"/>
          <w:rtl/>
        </w:rPr>
        <w:t>תקנות חובת המכרזים</w:t>
      </w:r>
      <w:r w:rsidRPr="00703EF2">
        <w:rPr>
          <w:rFonts w:ascii="David" w:hAnsi="David" w:cs="David"/>
          <w:color w:val="000000" w:themeColor="text1"/>
          <w:rtl/>
        </w:rPr>
        <w:t>"),</w:t>
      </w:r>
      <w:r>
        <w:rPr>
          <w:rFonts w:ascii="David" w:eastAsiaTheme="minorHAnsi" w:hAnsi="David" w:cs="David" w:hint="cs"/>
          <w:rtl/>
        </w:rPr>
        <w:t xml:space="preserve"> </w:t>
      </w:r>
      <w:r w:rsidRPr="00036580">
        <w:rPr>
          <w:rFonts w:ascii="David" w:eastAsiaTheme="minorHAnsi" w:hAnsi="David" w:cs="David"/>
          <w:rtl/>
        </w:rPr>
        <w:t xml:space="preserve">ביחס למודל ועקרונותיו המפורטים להלן. </w:t>
      </w:r>
      <w:r>
        <w:rPr>
          <w:rFonts w:ascii="David" w:eastAsiaTheme="minorHAnsi" w:hAnsi="David" w:cs="David" w:hint="cs"/>
          <w:rtl/>
        </w:rPr>
        <w:t>על הבקשה יחולו דיני המכרזים, ו</w:t>
      </w:r>
      <w:r w:rsidR="001D27E4">
        <w:rPr>
          <w:rFonts w:ascii="David" w:eastAsiaTheme="minorHAnsi" w:hAnsi="David" w:cs="David" w:hint="cs"/>
          <w:rtl/>
        </w:rPr>
        <w:t xml:space="preserve">בפרט </w:t>
      </w:r>
      <w:r>
        <w:rPr>
          <w:rFonts w:ascii="David" w:eastAsiaTheme="minorHAnsi" w:hAnsi="David" w:cs="David" w:hint="cs"/>
          <w:rtl/>
        </w:rPr>
        <w:t>סעיף 14א לתקנות חובת המכרזים</w:t>
      </w:r>
      <w:r w:rsidR="001D27E4">
        <w:rPr>
          <w:rFonts w:ascii="David" w:eastAsiaTheme="minorHAnsi" w:hAnsi="David" w:cs="David" w:hint="cs"/>
          <w:rtl/>
        </w:rPr>
        <w:t xml:space="preserve">. </w:t>
      </w:r>
      <w:r>
        <w:rPr>
          <w:rFonts w:ascii="David" w:eastAsiaTheme="minorHAnsi" w:hAnsi="David" w:cs="David" w:hint="cs"/>
          <w:rtl/>
        </w:rPr>
        <w:t xml:space="preserve"> </w:t>
      </w:r>
    </w:p>
    <w:p w14:paraId="3C912890" w14:textId="11CDBEBA" w:rsidR="00620A6C" w:rsidRDefault="00620A6C" w:rsidP="00620A6C">
      <w:pPr>
        <w:pStyle w:val="NormalWeb"/>
        <w:numPr>
          <w:ilvl w:val="1"/>
          <w:numId w:val="5"/>
        </w:numPr>
        <w:bidi/>
        <w:spacing w:before="120" w:beforeAutospacing="0" w:after="120" w:afterAutospacing="0" w:line="360" w:lineRule="auto"/>
        <w:ind w:left="1080"/>
        <w:jc w:val="both"/>
        <w:rPr>
          <w:rFonts w:ascii="David" w:eastAsiaTheme="minorHAnsi" w:hAnsi="David" w:cs="David"/>
        </w:rPr>
      </w:pPr>
      <w:r w:rsidRPr="00036580">
        <w:rPr>
          <w:rFonts w:ascii="David" w:eastAsiaTheme="minorHAnsi" w:hAnsi="David" w:cs="David"/>
          <w:rtl/>
        </w:rPr>
        <w:t xml:space="preserve">כל גוף או אדם הרואים את עצמם בעלי יכולת לספק מידע בנוגע לפנייה זו, מוזמנים להשתתף בהליך זה ולהגיש מענה. יובהר כי המשיב לפניה זו </w:t>
      </w:r>
      <w:r w:rsidR="00B327F1">
        <w:rPr>
          <w:rFonts w:ascii="David" w:eastAsiaTheme="minorHAnsi" w:hAnsi="David" w:cs="David" w:hint="cs"/>
          <w:rtl/>
        </w:rPr>
        <w:t>וכן מפרס</w:t>
      </w:r>
      <w:r w:rsidR="009C64B3">
        <w:rPr>
          <w:rFonts w:ascii="David" w:eastAsiaTheme="minorHAnsi" w:hAnsi="David" w:cs="David" w:hint="cs"/>
          <w:rtl/>
        </w:rPr>
        <w:t>מי</w:t>
      </w:r>
      <w:r w:rsidR="00B327F1">
        <w:rPr>
          <w:rFonts w:ascii="David" w:eastAsiaTheme="minorHAnsi" w:hAnsi="David" w:cs="David" w:hint="cs"/>
          <w:rtl/>
        </w:rPr>
        <w:t xml:space="preserve"> הפניה אינ</w:t>
      </w:r>
      <w:r w:rsidR="009C64B3">
        <w:rPr>
          <w:rFonts w:ascii="David" w:eastAsiaTheme="minorHAnsi" w:hAnsi="David" w:cs="David" w:hint="cs"/>
          <w:rtl/>
        </w:rPr>
        <w:t>ם</w:t>
      </w:r>
      <w:r w:rsidR="00B327F1" w:rsidRPr="00036580">
        <w:rPr>
          <w:rFonts w:ascii="David" w:eastAsiaTheme="minorHAnsi" w:hAnsi="David" w:cs="David"/>
          <w:rtl/>
        </w:rPr>
        <w:t xml:space="preserve"> </w:t>
      </w:r>
      <w:r w:rsidRPr="00036580">
        <w:rPr>
          <w:rFonts w:ascii="David" w:eastAsiaTheme="minorHAnsi" w:hAnsi="David" w:cs="David"/>
          <w:rtl/>
        </w:rPr>
        <w:t>מחויב</w:t>
      </w:r>
      <w:r w:rsidR="009C64B3">
        <w:rPr>
          <w:rFonts w:ascii="David" w:eastAsiaTheme="minorHAnsi" w:hAnsi="David" w:cs="David" w:hint="cs"/>
          <w:rtl/>
        </w:rPr>
        <w:t>ים</w:t>
      </w:r>
      <w:r w:rsidRPr="00036580">
        <w:rPr>
          <w:rFonts w:ascii="David" w:eastAsiaTheme="minorHAnsi" w:hAnsi="David" w:cs="David"/>
          <w:rtl/>
        </w:rPr>
        <w:t xml:space="preserve"> במענה לכלל השאלות או הסעיפים המפורטים מטה</w:t>
      </w:r>
      <w:r>
        <w:rPr>
          <w:rFonts w:ascii="David" w:eastAsiaTheme="minorHAnsi" w:hAnsi="David" w:cs="David" w:hint="cs"/>
          <w:rtl/>
        </w:rPr>
        <w:t>.</w:t>
      </w:r>
    </w:p>
    <w:p w14:paraId="1D1AB2F9" w14:textId="2450C649" w:rsidR="009A550A" w:rsidRDefault="009A550A" w:rsidP="009A550A">
      <w:pPr>
        <w:pStyle w:val="NormalWeb"/>
        <w:bidi/>
        <w:spacing w:before="120" w:beforeAutospacing="0" w:after="120" w:afterAutospacing="0" w:line="360" w:lineRule="auto"/>
        <w:ind w:left="1080"/>
        <w:jc w:val="both"/>
        <w:rPr>
          <w:rFonts w:ascii="David" w:eastAsiaTheme="minorHAnsi" w:hAnsi="David" w:cs="David"/>
          <w:rtl/>
        </w:rPr>
      </w:pPr>
    </w:p>
    <w:p w14:paraId="49D3B177" w14:textId="77777777" w:rsidR="009A550A" w:rsidRPr="00036580" w:rsidRDefault="009A550A" w:rsidP="009A550A">
      <w:pPr>
        <w:pStyle w:val="NormalWeb"/>
        <w:bidi/>
        <w:spacing w:before="120" w:beforeAutospacing="0" w:after="120" w:afterAutospacing="0" w:line="360" w:lineRule="auto"/>
        <w:ind w:left="1080"/>
        <w:jc w:val="both"/>
        <w:rPr>
          <w:rFonts w:ascii="David" w:eastAsiaTheme="minorHAnsi" w:hAnsi="David" w:cs="David"/>
          <w:rtl/>
        </w:rPr>
      </w:pPr>
    </w:p>
    <w:p w14:paraId="774B71A2" w14:textId="371068EB" w:rsidR="00FF4097" w:rsidRPr="00066108" w:rsidRDefault="00FF4097" w:rsidP="003B35C7">
      <w:pPr>
        <w:pStyle w:val="a3"/>
        <w:numPr>
          <w:ilvl w:val="0"/>
          <w:numId w:val="1"/>
        </w:numPr>
        <w:spacing w:line="276" w:lineRule="auto"/>
        <w:jc w:val="both"/>
        <w:rPr>
          <w:rFonts w:ascii="David" w:hAnsi="David" w:cs="David"/>
          <w:b/>
          <w:bCs/>
          <w:sz w:val="24"/>
          <w:szCs w:val="24"/>
        </w:rPr>
      </w:pPr>
      <w:r w:rsidRPr="00066108">
        <w:rPr>
          <w:rFonts w:ascii="David" w:hAnsi="David" w:cs="David"/>
          <w:b/>
          <w:bCs/>
          <w:sz w:val="24"/>
          <w:szCs w:val="24"/>
          <w:u w:val="single"/>
          <w:rtl/>
        </w:rPr>
        <w:lastRenderedPageBreak/>
        <w:t>תנאים כלליים</w:t>
      </w:r>
    </w:p>
    <w:p w14:paraId="0B95C26F" w14:textId="0B50E59C" w:rsidR="00FF4097" w:rsidRPr="00066108" w:rsidRDefault="00FF4097" w:rsidP="003B35C7">
      <w:pPr>
        <w:pStyle w:val="a3"/>
        <w:spacing w:line="276" w:lineRule="auto"/>
        <w:jc w:val="both"/>
        <w:rPr>
          <w:rFonts w:ascii="David" w:hAnsi="David" w:cs="David"/>
          <w:b/>
          <w:bCs/>
          <w:sz w:val="24"/>
          <w:szCs w:val="24"/>
          <w:u w:val="single"/>
          <w:rtl/>
        </w:rPr>
      </w:pPr>
    </w:p>
    <w:p w14:paraId="4F7C55C8" w14:textId="1EC99B43" w:rsidR="00620A6C" w:rsidRPr="00620A6C" w:rsidRDefault="00FF4097" w:rsidP="00620A6C">
      <w:pPr>
        <w:pStyle w:val="NormalWeb"/>
        <w:numPr>
          <w:ilvl w:val="1"/>
          <w:numId w:val="9"/>
        </w:numPr>
        <w:bidi/>
        <w:spacing w:before="120" w:beforeAutospacing="0" w:after="120" w:afterAutospacing="0" w:line="360" w:lineRule="auto"/>
        <w:jc w:val="both"/>
        <w:rPr>
          <w:rFonts w:ascii="David" w:eastAsiaTheme="minorHAnsi" w:hAnsi="David" w:cs="David"/>
        </w:rPr>
      </w:pPr>
      <w:r w:rsidRPr="00620A6C">
        <w:rPr>
          <w:rFonts w:ascii="David" w:eastAsiaTheme="minorHAnsi" w:hAnsi="David" w:cs="David"/>
          <w:rtl/>
        </w:rPr>
        <w:t xml:space="preserve">השקעות ייבחרו ויבוצעו על ידי מנהלי הקרנות, אשר ישמשו כשותף כללי </w:t>
      </w:r>
      <w:r w:rsidR="00AC189A">
        <w:rPr>
          <w:rFonts w:ascii="David" w:eastAsiaTheme="minorHAnsi" w:hAnsi="David" w:cs="David" w:hint="cs"/>
          <w:rtl/>
        </w:rPr>
        <w:t>(</w:t>
      </w:r>
      <w:r w:rsidR="00AC189A">
        <w:rPr>
          <w:rFonts w:ascii="David" w:eastAsiaTheme="minorHAnsi" w:hAnsi="David" w:cs="David" w:hint="cs"/>
        </w:rPr>
        <w:t>GP</w:t>
      </w:r>
      <w:r w:rsidR="00AC189A">
        <w:rPr>
          <w:rFonts w:ascii="David" w:eastAsiaTheme="minorHAnsi" w:hAnsi="David" w:cs="David" w:hint="cs"/>
          <w:rtl/>
        </w:rPr>
        <w:t xml:space="preserve">) </w:t>
      </w:r>
      <w:r w:rsidRPr="00620A6C">
        <w:rPr>
          <w:rFonts w:ascii="David" w:eastAsiaTheme="minorHAnsi" w:hAnsi="David" w:cs="David"/>
          <w:rtl/>
        </w:rPr>
        <w:t>בקרן בהתאם לפקודת השותפויות [נוסח חדש], התשל"ה-1975, בכפוף לבחירתם בהליך ייעודי.</w:t>
      </w:r>
    </w:p>
    <w:p w14:paraId="50F50140" w14:textId="67B0EEC4" w:rsidR="00325545" w:rsidRPr="00620A6C" w:rsidRDefault="00FF4097" w:rsidP="00620A6C">
      <w:pPr>
        <w:pStyle w:val="NormalWeb"/>
        <w:numPr>
          <w:ilvl w:val="1"/>
          <w:numId w:val="9"/>
        </w:numPr>
        <w:bidi/>
        <w:spacing w:before="120" w:beforeAutospacing="0" w:after="120" w:afterAutospacing="0" w:line="360" w:lineRule="auto"/>
        <w:jc w:val="both"/>
        <w:rPr>
          <w:rFonts w:ascii="David" w:eastAsiaTheme="minorHAnsi" w:hAnsi="David" w:cs="David"/>
        </w:rPr>
      </w:pPr>
      <w:r w:rsidRPr="00620A6C">
        <w:rPr>
          <w:rFonts w:ascii="David" w:hAnsi="David" w:cs="David"/>
          <w:rtl/>
        </w:rPr>
        <w:t>מנהל הקרן</w:t>
      </w:r>
      <w:r w:rsidR="00DD1925">
        <w:rPr>
          <w:rFonts w:ascii="David" w:hAnsi="David" w:cs="David" w:hint="cs"/>
          <w:rtl/>
        </w:rPr>
        <w:t xml:space="preserve"> או מנהלי הקרנות</w:t>
      </w:r>
      <w:r w:rsidRPr="00620A6C">
        <w:rPr>
          <w:rFonts w:ascii="David" w:hAnsi="David" w:cs="David"/>
          <w:rtl/>
        </w:rPr>
        <w:t xml:space="preserve"> ייבחר</w:t>
      </w:r>
      <w:r w:rsidR="00DD1925">
        <w:rPr>
          <w:rFonts w:ascii="David" w:hAnsi="David" w:cs="David" w:hint="cs"/>
          <w:rtl/>
        </w:rPr>
        <w:t>ו</w:t>
      </w:r>
      <w:r w:rsidRPr="00620A6C">
        <w:rPr>
          <w:rFonts w:ascii="David" w:hAnsi="David" w:cs="David"/>
          <w:rtl/>
        </w:rPr>
        <w:t xml:space="preserve"> בהליך תחרותי שינוהל על ידי </w:t>
      </w:r>
      <w:r w:rsidR="009C64B3">
        <w:rPr>
          <w:rFonts w:ascii="David" w:hAnsi="David" w:cs="David" w:hint="cs"/>
          <w:rtl/>
        </w:rPr>
        <w:t>המדינה</w:t>
      </w:r>
      <w:r w:rsidRPr="00620A6C">
        <w:rPr>
          <w:rFonts w:ascii="David" w:hAnsi="David" w:cs="David"/>
          <w:rtl/>
        </w:rPr>
        <w:t xml:space="preserve">, אשר יתבסס בין היתר על ניסיונו </w:t>
      </w:r>
      <w:r w:rsidR="00AC189A">
        <w:rPr>
          <w:rFonts w:ascii="David" w:hAnsi="David" w:cs="David" w:hint="cs"/>
          <w:rtl/>
        </w:rPr>
        <w:t>וכישוריו בהפעלת</w:t>
      </w:r>
      <w:r w:rsidRPr="00620A6C">
        <w:rPr>
          <w:rFonts w:ascii="David" w:hAnsi="David" w:cs="David"/>
          <w:rtl/>
        </w:rPr>
        <w:t xml:space="preserve"> קרנות ה</w:t>
      </w:r>
      <w:r w:rsidR="003B35C7" w:rsidRPr="00620A6C">
        <w:rPr>
          <w:rFonts w:ascii="David" w:hAnsi="David" w:cs="David"/>
          <w:rtl/>
        </w:rPr>
        <w:t>שקעה.</w:t>
      </w:r>
      <w:r w:rsidR="00320E44" w:rsidRPr="00620A6C">
        <w:rPr>
          <w:rFonts w:ascii="David" w:hAnsi="David" w:cs="David"/>
          <w:rtl/>
        </w:rPr>
        <w:tab/>
      </w:r>
      <w:r w:rsidR="00320E44" w:rsidRPr="00620A6C">
        <w:rPr>
          <w:rFonts w:ascii="David" w:hAnsi="David" w:cs="David"/>
          <w:rtl/>
        </w:rPr>
        <w:tab/>
      </w:r>
    </w:p>
    <w:p w14:paraId="1A32191B" w14:textId="09C4BB09" w:rsidR="00620A6C" w:rsidRPr="00036580" w:rsidRDefault="00620A6C" w:rsidP="00620A6C">
      <w:pPr>
        <w:pStyle w:val="NormalWeb"/>
        <w:numPr>
          <w:ilvl w:val="1"/>
          <w:numId w:val="9"/>
        </w:numPr>
        <w:bidi/>
        <w:spacing w:before="120" w:beforeAutospacing="0" w:after="120" w:afterAutospacing="0" w:line="360" w:lineRule="auto"/>
        <w:jc w:val="both"/>
        <w:rPr>
          <w:rFonts w:ascii="David" w:hAnsi="David" w:cs="David"/>
        </w:rPr>
      </w:pPr>
      <w:r w:rsidRPr="00036580">
        <w:rPr>
          <w:rFonts w:ascii="David" w:hAnsi="David" w:cs="David"/>
          <w:rtl/>
        </w:rPr>
        <w:t>מנהל הקרן</w:t>
      </w:r>
      <w:r w:rsidR="00DD1925">
        <w:rPr>
          <w:rFonts w:ascii="David" w:hAnsi="David" w:cs="David" w:hint="cs"/>
          <w:rtl/>
        </w:rPr>
        <w:t xml:space="preserve"> או מנהלי הקרנות</w:t>
      </w:r>
      <w:r w:rsidRPr="00036580">
        <w:rPr>
          <w:rFonts w:ascii="David" w:hAnsi="David" w:cs="David"/>
          <w:rtl/>
        </w:rPr>
        <w:t xml:space="preserve"> יקבל</w:t>
      </w:r>
      <w:r w:rsidR="00DD1925">
        <w:rPr>
          <w:rFonts w:ascii="David" w:hAnsi="David" w:cs="David" w:hint="cs"/>
          <w:rtl/>
        </w:rPr>
        <w:t>ו</w:t>
      </w:r>
      <w:r w:rsidRPr="00036580">
        <w:rPr>
          <w:rFonts w:ascii="David" w:hAnsi="David" w:cs="David"/>
          <w:rtl/>
        </w:rPr>
        <w:t xml:space="preserve"> התחייבות ממשקיעים</w:t>
      </w:r>
      <w:r>
        <w:rPr>
          <w:rFonts w:ascii="David" w:hAnsi="David" w:cs="David" w:hint="cs"/>
          <w:rtl/>
        </w:rPr>
        <w:t xml:space="preserve"> כפי שיוגדרו</w:t>
      </w:r>
      <w:r w:rsidRPr="00036580">
        <w:rPr>
          <w:rFonts w:ascii="David" w:hAnsi="David" w:cs="David"/>
          <w:rtl/>
        </w:rPr>
        <w:t>, ישראלים ושאינם ישראלים</w:t>
      </w:r>
      <w:r>
        <w:rPr>
          <w:rFonts w:ascii="David" w:hAnsi="David" w:cs="David" w:hint="cs"/>
          <w:rtl/>
        </w:rPr>
        <w:t>,</w:t>
      </w:r>
      <w:r w:rsidRPr="00036580">
        <w:rPr>
          <w:rFonts w:ascii="David" w:hAnsi="David" w:cs="David"/>
          <w:rtl/>
        </w:rPr>
        <w:t xml:space="preserve"> להשקעתם בקרן במהלך תקופת </w:t>
      </w:r>
      <w:r w:rsidR="00AC189A">
        <w:rPr>
          <w:rFonts w:ascii="David" w:hAnsi="David" w:cs="David" w:hint="cs"/>
          <w:rtl/>
        </w:rPr>
        <w:t>פעילותה</w:t>
      </w:r>
      <w:r w:rsidR="00E75896">
        <w:rPr>
          <w:rFonts w:ascii="David" w:hAnsi="David" w:cs="David" w:hint="cs"/>
          <w:rtl/>
        </w:rPr>
        <w:t xml:space="preserve"> ובהתאם לכללים שיקבעו בתקנון הקרן</w:t>
      </w:r>
      <w:r w:rsidRPr="00036580">
        <w:rPr>
          <w:rFonts w:ascii="David" w:hAnsi="David" w:cs="David"/>
          <w:rtl/>
        </w:rPr>
        <w:t>.</w:t>
      </w:r>
    </w:p>
    <w:p w14:paraId="2290D7D7" w14:textId="4FBB3EB8" w:rsidR="00620A6C" w:rsidRPr="002A4546" w:rsidRDefault="00620A6C" w:rsidP="002A4546">
      <w:pPr>
        <w:pStyle w:val="NormalWeb"/>
        <w:numPr>
          <w:ilvl w:val="1"/>
          <w:numId w:val="9"/>
        </w:numPr>
        <w:bidi/>
        <w:spacing w:before="120" w:beforeAutospacing="0" w:after="120" w:afterAutospacing="0" w:line="360" w:lineRule="auto"/>
        <w:jc w:val="both"/>
        <w:rPr>
          <w:rFonts w:ascii="David" w:hAnsi="David" w:cs="David"/>
          <w:rtl/>
        </w:rPr>
      </w:pPr>
      <w:r w:rsidRPr="00B138FE">
        <w:rPr>
          <w:rFonts w:ascii="David" w:hAnsi="David" w:cs="David"/>
          <w:rtl/>
        </w:rPr>
        <w:t>עד לתום תקופת הקמת הקרן</w:t>
      </w:r>
      <w:r w:rsidR="00E75896">
        <w:rPr>
          <w:rFonts w:ascii="David" w:hAnsi="David" w:cs="David" w:hint="cs"/>
          <w:rtl/>
        </w:rPr>
        <w:t xml:space="preserve"> כפי שתוגדר במכרז</w:t>
      </w:r>
      <w:r w:rsidRPr="00B138FE">
        <w:rPr>
          <w:rFonts w:ascii="David" w:hAnsi="David" w:cs="David"/>
          <w:rtl/>
        </w:rPr>
        <w:t xml:space="preserve"> ומיד לאחר שיקבל</w:t>
      </w:r>
      <w:r w:rsidR="00ED4B46">
        <w:rPr>
          <w:rFonts w:ascii="David" w:hAnsi="David" w:cs="David" w:hint="cs"/>
          <w:rtl/>
        </w:rPr>
        <w:t xml:space="preserve"> מהמשקיעים</w:t>
      </w:r>
      <w:r w:rsidRPr="00B138FE">
        <w:rPr>
          <w:rFonts w:ascii="David" w:hAnsi="David" w:cs="David"/>
          <w:rtl/>
        </w:rPr>
        <w:t xml:space="preserve"> את ההתחייבויות הכספיות על מלוא כספי הקרן, יקים מנהל הקרן ישות משפטית נפרדת, שתתאגד ותירשם בישראל כשותפות מוגבלת כהגדרתה בפקודת השותפויות ובתקנות השותפויות (רישום ואגרות). מטרתה הבלעדית של שותפות זו תהא ניהול כספי הקרן.</w:t>
      </w:r>
      <w:r w:rsidR="00DD1925">
        <w:rPr>
          <w:rFonts w:ascii="David" w:hAnsi="David" w:cs="David" w:hint="cs"/>
          <w:rtl/>
        </w:rPr>
        <w:t xml:space="preserve"> </w:t>
      </w:r>
    </w:p>
    <w:p w14:paraId="44CD2B04" w14:textId="7E5E42AE" w:rsidR="00417270" w:rsidRDefault="00620A6C" w:rsidP="003F418E">
      <w:pPr>
        <w:pStyle w:val="NormalWeb"/>
        <w:numPr>
          <w:ilvl w:val="1"/>
          <w:numId w:val="9"/>
        </w:numPr>
        <w:bidi/>
        <w:spacing w:before="120" w:beforeAutospacing="0" w:after="120" w:afterAutospacing="0" w:line="360" w:lineRule="auto"/>
        <w:jc w:val="both"/>
        <w:rPr>
          <w:rFonts w:ascii="David" w:hAnsi="David" w:cs="David"/>
        </w:rPr>
      </w:pPr>
      <w:r w:rsidRPr="00036580">
        <w:rPr>
          <w:rFonts w:ascii="David" w:hAnsi="David" w:cs="David"/>
          <w:rtl/>
        </w:rPr>
        <w:t>ביצוע השקעות הקרן ייעשה באמצעות חוב או הון</w:t>
      </w:r>
      <w:r w:rsidR="000A3A09">
        <w:rPr>
          <w:rFonts w:ascii="David" w:hAnsi="David" w:cs="David" w:hint="cs"/>
          <w:rtl/>
        </w:rPr>
        <w:t xml:space="preserve"> ממשקיעים ישראליים ובינלאומיים</w:t>
      </w:r>
      <w:r w:rsidRPr="00036580">
        <w:rPr>
          <w:rFonts w:ascii="David" w:hAnsi="David" w:cs="David"/>
          <w:rtl/>
        </w:rPr>
        <w:t xml:space="preserve">, </w:t>
      </w:r>
      <w:r w:rsidR="00E75896" w:rsidRPr="00036580">
        <w:rPr>
          <w:rFonts w:ascii="David" w:hAnsi="David" w:cs="David"/>
          <w:rtl/>
        </w:rPr>
        <w:t>ב</w:t>
      </w:r>
      <w:r w:rsidR="00AC1358">
        <w:rPr>
          <w:rFonts w:ascii="David" w:hAnsi="David" w:cs="David" w:hint="cs"/>
          <w:rtl/>
        </w:rPr>
        <w:t>תחום הדיפנס</w:t>
      </w:r>
      <w:r w:rsidR="004B3001">
        <w:rPr>
          <w:rFonts w:ascii="David" w:hAnsi="David" w:cs="David" w:hint="cs"/>
          <w:rtl/>
        </w:rPr>
        <w:t>-</w:t>
      </w:r>
      <w:r w:rsidR="00AC1358">
        <w:rPr>
          <w:rFonts w:ascii="David" w:hAnsi="David" w:cs="David" w:hint="cs"/>
          <w:rtl/>
        </w:rPr>
        <w:t>טק ל</w:t>
      </w:r>
      <w:r w:rsidR="00E75896">
        <w:rPr>
          <w:rFonts w:ascii="David" w:hAnsi="David" w:cs="David" w:hint="cs"/>
          <w:rtl/>
        </w:rPr>
        <w:t>חברות הזנק</w:t>
      </w:r>
      <w:r w:rsidR="00E75896" w:rsidRPr="00036580">
        <w:rPr>
          <w:rFonts w:ascii="David" w:hAnsi="David" w:cs="David"/>
          <w:rtl/>
        </w:rPr>
        <w:t xml:space="preserve"> </w:t>
      </w:r>
      <w:r w:rsidRPr="00036580">
        <w:rPr>
          <w:rFonts w:ascii="David" w:hAnsi="David" w:cs="David"/>
          <w:rtl/>
        </w:rPr>
        <w:t>בישראל</w:t>
      </w:r>
      <w:r>
        <w:rPr>
          <w:rFonts w:ascii="David" w:hAnsi="David" w:cs="David" w:hint="cs"/>
          <w:rtl/>
        </w:rPr>
        <w:t xml:space="preserve"> שיוגדרו על פי קריטריונים ברורים </w:t>
      </w:r>
      <w:r w:rsidR="00DD1925">
        <w:rPr>
          <w:rFonts w:ascii="David" w:hAnsi="David" w:cs="David" w:hint="cs"/>
          <w:rtl/>
        </w:rPr>
        <w:t>בתחום הדיפנס-טק.</w:t>
      </w:r>
      <w:r w:rsidR="00385D62">
        <w:rPr>
          <w:rFonts w:ascii="David" w:hAnsi="David" w:cs="David" w:hint="cs"/>
          <w:rtl/>
        </w:rPr>
        <w:t xml:space="preserve"> </w:t>
      </w:r>
      <w:r w:rsidR="003A3AF6">
        <w:rPr>
          <w:rFonts w:ascii="David" w:hAnsi="David" w:cs="David" w:hint="cs"/>
          <w:rtl/>
        </w:rPr>
        <w:t>השקעות הקרן לא ייעשו בתעשיות הביטחוניות הגדולות</w:t>
      </w:r>
      <w:r w:rsidR="003F418E">
        <w:rPr>
          <w:rFonts w:ascii="David" w:hAnsi="David" w:cs="David" w:hint="cs"/>
          <w:rtl/>
        </w:rPr>
        <w:t xml:space="preserve">. </w:t>
      </w:r>
      <w:r w:rsidR="003A3AF6">
        <w:rPr>
          <w:rFonts w:ascii="David" w:hAnsi="David" w:cs="David" w:hint="cs"/>
          <w:rtl/>
        </w:rPr>
        <w:t>זאת בהתאם לייעוד הקרן השואפת להשקיע בחברות הזנק קטנות ובינוניות בהתאם למדיניות ההשקעה שתיקבע במסמכי ההתאגדות</w:t>
      </w:r>
      <w:r w:rsidR="00B73D99">
        <w:rPr>
          <w:rFonts w:ascii="David" w:hAnsi="David" w:cs="David" w:hint="cs"/>
          <w:rtl/>
        </w:rPr>
        <w:t xml:space="preserve"> העתידיים</w:t>
      </w:r>
      <w:r w:rsidR="003A3AF6">
        <w:rPr>
          <w:rFonts w:ascii="David" w:hAnsi="David" w:cs="David" w:hint="cs"/>
          <w:rtl/>
        </w:rPr>
        <w:t xml:space="preserve"> של הקרן. </w:t>
      </w:r>
    </w:p>
    <w:p w14:paraId="2E7B0545" w14:textId="5FF7F536" w:rsidR="003F418E" w:rsidRPr="003F418E" w:rsidRDefault="003F418E" w:rsidP="00385D62">
      <w:pPr>
        <w:pStyle w:val="NormalWeb"/>
        <w:bidi/>
        <w:spacing w:before="120" w:beforeAutospacing="0" w:after="120" w:afterAutospacing="0" w:line="360" w:lineRule="auto"/>
        <w:ind w:left="1069"/>
        <w:jc w:val="both"/>
        <w:rPr>
          <w:rFonts w:ascii="David" w:hAnsi="David" w:cs="David"/>
        </w:rPr>
      </w:pPr>
      <w:r>
        <w:rPr>
          <w:rFonts w:ascii="David" w:hAnsi="David" w:cs="David" w:hint="cs"/>
          <w:rtl/>
        </w:rPr>
        <w:t xml:space="preserve">לעניין זה </w:t>
      </w:r>
      <w:r w:rsidRPr="003F418E">
        <w:rPr>
          <w:rFonts w:ascii="David" w:hAnsi="David" w:cs="David"/>
          <w:rtl/>
        </w:rPr>
        <w:t xml:space="preserve">"תעשייה ביטחונית גדולה" – יצרן ביטחוני הפועל בישראל, המחזיק ברישיון לפי חוק הפיקוח על יצוא ביטחוני, שמתקיימים בו במצטבר כל אלה: (1) </w:t>
      </w:r>
      <w:r w:rsidR="009A550A">
        <w:rPr>
          <w:rFonts w:ascii="David" w:hAnsi="David" w:cs="David" w:hint="cs"/>
          <w:rtl/>
        </w:rPr>
        <w:t>העסקה</w:t>
      </w:r>
      <w:r w:rsidRPr="003F418E">
        <w:rPr>
          <w:rFonts w:ascii="David" w:hAnsi="David" w:cs="David"/>
          <w:rtl/>
        </w:rPr>
        <w:t xml:space="preserve"> של לפחות 5,000 עובדים; (2) ההיקף השנתי הממוצע של ההתקשרויות עם משרד הביטחון במהלך חמש השנים האחרונות עולה על 2 מיליארד ש"ח.</w:t>
      </w:r>
    </w:p>
    <w:p w14:paraId="524F6815" w14:textId="4F7D9C7E" w:rsidR="00565E72" w:rsidRDefault="00565E72" w:rsidP="00417270">
      <w:pPr>
        <w:pStyle w:val="NormalWeb"/>
        <w:numPr>
          <w:ilvl w:val="1"/>
          <w:numId w:val="9"/>
        </w:numPr>
        <w:bidi/>
        <w:spacing w:before="120" w:beforeAutospacing="0" w:after="120" w:afterAutospacing="0" w:line="360" w:lineRule="auto"/>
        <w:jc w:val="both"/>
        <w:rPr>
          <w:rFonts w:ascii="David" w:hAnsi="David" w:cs="David"/>
        </w:rPr>
      </w:pPr>
      <w:r>
        <w:rPr>
          <w:rFonts w:ascii="David" w:hAnsi="David" w:cs="David" w:hint="cs"/>
          <w:rtl/>
        </w:rPr>
        <w:t xml:space="preserve">עוד נציין כי השקעה בחברות בנות של התעשיות הביטחוניות הגדולות, וכן בחברות ביטחוניות בעלות מחזור </w:t>
      </w:r>
      <w:r w:rsidR="009A550A">
        <w:rPr>
          <w:rFonts w:ascii="David" w:hAnsi="David" w:cs="David" w:hint="cs"/>
          <w:rtl/>
        </w:rPr>
        <w:t>בינוני</w:t>
      </w:r>
      <w:r>
        <w:rPr>
          <w:rFonts w:ascii="David" w:hAnsi="David" w:cs="David" w:hint="cs"/>
          <w:rtl/>
        </w:rPr>
        <w:t xml:space="preserve">-גדול, תיבחן בהמשך. </w:t>
      </w:r>
    </w:p>
    <w:p w14:paraId="21292F89" w14:textId="0131106A" w:rsidR="00620A6C" w:rsidRPr="00036580" w:rsidRDefault="00620A6C" w:rsidP="00565E72">
      <w:pPr>
        <w:pStyle w:val="NormalWeb"/>
        <w:numPr>
          <w:ilvl w:val="1"/>
          <w:numId w:val="9"/>
        </w:numPr>
        <w:bidi/>
        <w:spacing w:before="120" w:beforeAutospacing="0" w:after="120" w:afterAutospacing="0" w:line="360" w:lineRule="auto"/>
        <w:jc w:val="both"/>
        <w:rPr>
          <w:rFonts w:ascii="David" w:hAnsi="David" w:cs="David"/>
        </w:rPr>
      </w:pPr>
      <w:r w:rsidRPr="00036580">
        <w:rPr>
          <w:rFonts w:ascii="David" w:hAnsi="David" w:cs="David"/>
          <w:rtl/>
        </w:rPr>
        <w:t>מסגרת ההשקעה הכוללת תנוהל על-ידי מנהל קרן נבחר</w:t>
      </w:r>
      <w:r>
        <w:rPr>
          <w:rFonts w:ascii="David" w:hAnsi="David" w:cs="David" w:hint="cs"/>
          <w:rtl/>
        </w:rPr>
        <w:t xml:space="preserve"> או מספר מנהלי קרנות נבחרים</w:t>
      </w:r>
      <w:r w:rsidR="00DD1925">
        <w:rPr>
          <w:rFonts w:ascii="David" w:hAnsi="David" w:cs="David" w:hint="cs"/>
          <w:rtl/>
        </w:rPr>
        <w:t xml:space="preserve"> כאשר יבחן מנגנון קבלת ההחלטות במדיניות הקרן</w:t>
      </w:r>
      <w:r w:rsidRPr="00036580">
        <w:rPr>
          <w:rFonts w:ascii="David" w:hAnsi="David" w:cs="David"/>
          <w:rtl/>
        </w:rPr>
        <w:t xml:space="preserve">. </w:t>
      </w:r>
    </w:p>
    <w:p w14:paraId="44115F41" w14:textId="4384AE0D" w:rsidR="00620A6C" w:rsidRDefault="00620A6C" w:rsidP="00620A6C">
      <w:pPr>
        <w:pStyle w:val="NormalWeb"/>
        <w:numPr>
          <w:ilvl w:val="1"/>
          <w:numId w:val="9"/>
        </w:numPr>
        <w:bidi/>
        <w:spacing w:before="120" w:beforeAutospacing="0" w:after="120" w:afterAutospacing="0" w:line="360" w:lineRule="auto"/>
        <w:jc w:val="both"/>
        <w:rPr>
          <w:rFonts w:ascii="David" w:eastAsiaTheme="minorHAnsi" w:hAnsi="David" w:cs="David"/>
        </w:rPr>
      </w:pPr>
      <w:r w:rsidRPr="00036580">
        <w:rPr>
          <w:rFonts w:ascii="David" w:hAnsi="David" w:cs="David"/>
          <w:rtl/>
        </w:rPr>
        <w:t xml:space="preserve">למען הסר ספק, </w:t>
      </w:r>
      <w:r w:rsidR="009C64B3">
        <w:rPr>
          <w:rFonts w:ascii="David" w:hAnsi="David" w:cs="David" w:hint="cs"/>
          <w:rtl/>
        </w:rPr>
        <w:t>המדינה</w:t>
      </w:r>
      <w:r w:rsidRPr="00036580">
        <w:rPr>
          <w:rFonts w:ascii="David" w:hAnsi="David" w:cs="David"/>
          <w:rtl/>
        </w:rPr>
        <w:t xml:space="preserve"> לא </w:t>
      </w:r>
      <w:r w:rsidR="009C64B3">
        <w:rPr>
          <w:rFonts w:ascii="David" w:hAnsi="David" w:cs="David" w:hint="cs"/>
          <w:rtl/>
        </w:rPr>
        <w:t>תשתתף</w:t>
      </w:r>
      <w:r w:rsidR="009C64B3" w:rsidRPr="00036580">
        <w:rPr>
          <w:rFonts w:ascii="David" w:hAnsi="David" w:cs="David"/>
          <w:rtl/>
        </w:rPr>
        <w:t xml:space="preserve"> </w:t>
      </w:r>
      <w:r w:rsidRPr="00036580">
        <w:rPr>
          <w:rFonts w:ascii="David" w:hAnsi="David" w:cs="David"/>
          <w:rtl/>
        </w:rPr>
        <w:t xml:space="preserve">יחד עם השותפים הכללים </w:t>
      </w:r>
      <w:r w:rsidR="001D27E4">
        <w:rPr>
          <w:rFonts w:ascii="David" w:hAnsi="David" w:cs="David" w:hint="cs"/>
          <w:rtl/>
        </w:rPr>
        <w:t>(</w:t>
      </w:r>
      <w:r w:rsidR="001D27E4">
        <w:rPr>
          <w:rFonts w:ascii="David" w:hAnsi="David" w:cs="David" w:hint="cs"/>
        </w:rPr>
        <w:t>GP</w:t>
      </w:r>
      <w:r w:rsidR="001D27E4">
        <w:rPr>
          <w:rFonts w:ascii="David" w:hAnsi="David" w:cs="David" w:hint="cs"/>
          <w:rtl/>
        </w:rPr>
        <w:t xml:space="preserve">) </w:t>
      </w:r>
      <w:r w:rsidRPr="00036580">
        <w:rPr>
          <w:rFonts w:ascii="David" w:hAnsi="David" w:cs="David"/>
          <w:rtl/>
        </w:rPr>
        <w:t>או השותפים המוגבלים</w:t>
      </w:r>
      <w:r w:rsidR="001D27E4">
        <w:rPr>
          <w:rFonts w:ascii="David" w:hAnsi="David" w:cs="David" w:hint="cs"/>
          <w:rtl/>
        </w:rPr>
        <w:t xml:space="preserve"> (</w:t>
      </w:r>
      <w:r w:rsidR="001D27E4">
        <w:rPr>
          <w:rFonts w:ascii="David" w:hAnsi="David" w:cs="David" w:hint="cs"/>
        </w:rPr>
        <w:t>LP</w:t>
      </w:r>
      <w:r w:rsidR="001D27E4">
        <w:rPr>
          <w:rFonts w:ascii="David" w:hAnsi="David" w:cs="David" w:hint="cs"/>
          <w:rtl/>
        </w:rPr>
        <w:t>)</w:t>
      </w:r>
      <w:r w:rsidRPr="00036580">
        <w:rPr>
          <w:rFonts w:ascii="David" w:hAnsi="David" w:cs="David"/>
          <w:rtl/>
        </w:rPr>
        <w:t xml:space="preserve"> בעלויות חיצוניות </w:t>
      </w:r>
      <w:r w:rsidR="001D27E4">
        <w:rPr>
          <w:rFonts w:ascii="David" w:hAnsi="David" w:cs="David" w:hint="cs"/>
          <w:rtl/>
        </w:rPr>
        <w:t>דוגמת:</w:t>
      </w:r>
      <w:r w:rsidR="001D27E4" w:rsidRPr="00036580">
        <w:rPr>
          <w:rFonts w:ascii="David" w:hAnsi="David" w:cs="David"/>
          <w:rtl/>
        </w:rPr>
        <w:t xml:space="preserve"> </w:t>
      </w:r>
      <w:r w:rsidRPr="00036580">
        <w:rPr>
          <w:rFonts w:ascii="David" w:hAnsi="David" w:cs="David"/>
          <w:rtl/>
        </w:rPr>
        <w:t>שכר טרחת עורכי דין, רואי חשבון, מעריכי שווי</w:t>
      </w:r>
      <w:r w:rsidR="001D27E4">
        <w:rPr>
          <w:rFonts w:ascii="David" w:hAnsi="David" w:cs="David" w:hint="cs"/>
          <w:rtl/>
        </w:rPr>
        <w:t xml:space="preserve">, </w:t>
      </w:r>
      <w:r w:rsidRPr="00036580">
        <w:rPr>
          <w:rFonts w:ascii="David" w:hAnsi="David" w:cs="David"/>
          <w:rtl/>
        </w:rPr>
        <w:t xml:space="preserve">או כל יועץ חיצוני אחר </w:t>
      </w:r>
      <w:r w:rsidR="001D27E4">
        <w:rPr>
          <w:rFonts w:ascii="David" w:hAnsi="David" w:cs="David" w:hint="cs"/>
          <w:rtl/>
        </w:rPr>
        <w:t xml:space="preserve">אשר </w:t>
      </w:r>
      <w:r>
        <w:rPr>
          <w:rFonts w:ascii="David" w:hAnsi="David" w:cs="David" w:hint="cs"/>
          <w:rtl/>
        </w:rPr>
        <w:t xml:space="preserve">השותף הכללי או השותפים המוגבלים יבקשו </w:t>
      </w:r>
      <w:r w:rsidRPr="00036580">
        <w:rPr>
          <w:rFonts w:ascii="David" w:hAnsi="David" w:cs="David"/>
          <w:rtl/>
        </w:rPr>
        <w:t xml:space="preserve">לשכור </w:t>
      </w:r>
      <w:r w:rsidR="001D27E4">
        <w:rPr>
          <w:rFonts w:ascii="David" w:hAnsi="David" w:cs="David" w:hint="cs"/>
          <w:rtl/>
        </w:rPr>
        <w:t>בעניין פעילות הקרן.</w:t>
      </w:r>
      <w:r w:rsidRPr="00036580">
        <w:rPr>
          <w:rFonts w:ascii="David" w:hAnsi="David" w:cs="David"/>
          <w:rtl/>
        </w:rPr>
        <w:t xml:space="preserve"> </w:t>
      </w:r>
    </w:p>
    <w:p w14:paraId="2A73CE67" w14:textId="6BCEDB96" w:rsidR="000A16D6" w:rsidRDefault="009C64B3" w:rsidP="000A16D6">
      <w:pPr>
        <w:pStyle w:val="NormalWeb"/>
        <w:numPr>
          <w:ilvl w:val="1"/>
          <w:numId w:val="9"/>
        </w:numPr>
        <w:bidi/>
        <w:spacing w:before="120" w:beforeAutospacing="0" w:after="120" w:afterAutospacing="0" w:line="360" w:lineRule="auto"/>
        <w:jc w:val="both"/>
        <w:rPr>
          <w:rFonts w:ascii="David" w:eastAsiaTheme="minorHAnsi" w:hAnsi="David" w:cs="David"/>
        </w:rPr>
      </w:pPr>
      <w:r>
        <w:rPr>
          <w:rFonts w:ascii="David" w:eastAsiaTheme="minorHAnsi" w:hAnsi="David" w:cs="David" w:hint="cs"/>
          <w:rtl/>
        </w:rPr>
        <w:t>המדינה מעוניינת</w:t>
      </w:r>
      <w:r w:rsidR="000A16D6">
        <w:rPr>
          <w:rFonts w:ascii="David" w:eastAsiaTheme="minorHAnsi" w:hAnsi="David" w:cs="David" w:hint="cs"/>
          <w:rtl/>
        </w:rPr>
        <w:t xml:space="preserve"> </w:t>
      </w:r>
      <w:r w:rsidR="000A3A09">
        <w:rPr>
          <w:rFonts w:ascii="David" w:eastAsiaTheme="minorHAnsi" w:hAnsi="David" w:cs="David" w:hint="cs"/>
          <w:rtl/>
        </w:rPr>
        <w:t>לקבל את תגובות המעוניינים להגיש את עמדותיהם בנוגע לסוגיות הבאות:</w:t>
      </w:r>
    </w:p>
    <w:p w14:paraId="1752B370" w14:textId="758DCD16" w:rsidR="00FD3A00" w:rsidRDefault="00FD3A00" w:rsidP="000A3A09">
      <w:pPr>
        <w:pStyle w:val="NormalWeb"/>
        <w:numPr>
          <w:ilvl w:val="2"/>
          <w:numId w:val="9"/>
        </w:numPr>
        <w:bidi/>
        <w:spacing w:before="120" w:beforeAutospacing="0" w:after="120" w:afterAutospacing="0" w:line="360" w:lineRule="auto"/>
        <w:jc w:val="both"/>
        <w:rPr>
          <w:rFonts w:ascii="David" w:eastAsiaTheme="minorHAnsi" w:hAnsi="David" w:cs="David"/>
        </w:rPr>
      </w:pPr>
      <w:r>
        <w:rPr>
          <w:rFonts w:ascii="David" w:eastAsiaTheme="minorHAnsi" w:hAnsi="David" w:cs="David" w:hint="cs"/>
          <w:rtl/>
        </w:rPr>
        <w:t xml:space="preserve">מהי דרך ההתאגדות העדיפה לקרן זו, האם כחברה בע"מ או כשותפות מוגבלת או דרך התאגדות אחרת. </w:t>
      </w:r>
      <w:r w:rsidR="009C64B3">
        <w:rPr>
          <w:rFonts w:ascii="David" w:eastAsiaTheme="minorHAnsi" w:hAnsi="David" w:cs="David" w:hint="cs"/>
          <w:rtl/>
        </w:rPr>
        <w:t>אנא פרטו והסבירו את הנימוקים לבחירה.</w:t>
      </w:r>
    </w:p>
    <w:p w14:paraId="54166AFF" w14:textId="23356787" w:rsidR="000A3A09" w:rsidRPr="000A3A09" w:rsidRDefault="000A3A09" w:rsidP="009C64B3">
      <w:pPr>
        <w:pStyle w:val="NormalWeb"/>
        <w:numPr>
          <w:ilvl w:val="2"/>
          <w:numId w:val="9"/>
        </w:numPr>
        <w:bidi/>
        <w:spacing w:before="120" w:beforeAutospacing="0" w:after="120" w:afterAutospacing="0" w:line="360" w:lineRule="auto"/>
        <w:jc w:val="both"/>
        <w:rPr>
          <w:rFonts w:ascii="David" w:eastAsiaTheme="minorHAnsi" w:hAnsi="David" w:cs="David"/>
          <w:rtl/>
        </w:rPr>
      </w:pPr>
      <w:r>
        <w:rPr>
          <w:rFonts w:ascii="David" w:eastAsiaTheme="minorHAnsi" w:hAnsi="David" w:cs="David" w:hint="cs"/>
          <w:rtl/>
        </w:rPr>
        <w:lastRenderedPageBreak/>
        <w:t xml:space="preserve">מה גודל הקרן או הקרנות הנדרש? </w:t>
      </w:r>
      <w:r w:rsidR="004B3001">
        <w:rPr>
          <w:rFonts w:ascii="David" w:eastAsiaTheme="minorHAnsi" w:hAnsi="David" w:cs="David" w:hint="cs"/>
          <w:rtl/>
        </w:rPr>
        <w:t>יש לצרף לתשובה לשאלה זו</w:t>
      </w:r>
      <w:r>
        <w:rPr>
          <w:rFonts w:ascii="David" w:eastAsiaTheme="minorHAnsi" w:hAnsi="David" w:cs="David" w:hint="cs"/>
          <w:rtl/>
        </w:rPr>
        <w:t xml:space="preserve"> מידע פיננסי תומך מפעילות קיימת או מידע נוסף אחר הקיים. </w:t>
      </w:r>
    </w:p>
    <w:p w14:paraId="7B13A91A" w14:textId="76F58A17" w:rsidR="000A3A09" w:rsidRPr="000A3A09" w:rsidRDefault="000A3A09" w:rsidP="000A3A09">
      <w:pPr>
        <w:pStyle w:val="NormalWeb"/>
        <w:numPr>
          <w:ilvl w:val="2"/>
          <w:numId w:val="9"/>
        </w:numPr>
        <w:bidi/>
        <w:spacing w:before="120" w:beforeAutospacing="0" w:after="120" w:afterAutospacing="0" w:line="360" w:lineRule="auto"/>
        <w:jc w:val="both"/>
        <w:rPr>
          <w:rFonts w:ascii="David" w:eastAsiaTheme="minorHAnsi" w:hAnsi="David" w:cs="David"/>
          <w:rtl/>
        </w:rPr>
      </w:pPr>
      <w:r>
        <w:rPr>
          <w:rFonts w:ascii="David" w:eastAsiaTheme="minorHAnsi" w:hAnsi="David" w:cs="David" w:hint="cs"/>
          <w:rtl/>
        </w:rPr>
        <w:t>מה חלק</w:t>
      </w:r>
      <w:r w:rsidR="009C64B3">
        <w:rPr>
          <w:rFonts w:ascii="David" w:eastAsiaTheme="minorHAnsi" w:hAnsi="David" w:cs="David" w:hint="cs"/>
          <w:rtl/>
        </w:rPr>
        <w:t>ה המיטבי של המדינה</w:t>
      </w:r>
      <w:r w:rsidR="004B0624">
        <w:rPr>
          <w:rFonts w:ascii="David" w:eastAsiaTheme="minorHAnsi" w:hAnsi="David" w:cs="David" w:hint="cs"/>
          <w:rtl/>
        </w:rPr>
        <w:t xml:space="preserve"> </w:t>
      </w:r>
      <w:r>
        <w:rPr>
          <w:rFonts w:ascii="David" w:eastAsiaTheme="minorHAnsi" w:hAnsi="David" w:cs="David" w:hint="cs"/>
          <w:rtl/>
        </w:rPr>
        <w:t xml:space="preserve">בקרן? משקיעה ושותפה פעילה בקבלת ההחלטות, מעניקה ערבות, שותפה ומעניקה ערבות ועוד. </w:t>
      </w:r>
    </w:p>
    <w:p w14:paraId="3C4B3CF0" w14:textId="0368E79D" w:rsidR="000A3A09" w:rsidRPr="000A3A09" w:rsidRDefault="000A3A09" w:rsidP="000A3A09">
      <w:pPr>
        <w:pStyle w:val="NormalWeb"/>
        <w:numPr>
          <w:ilvl w:val="2"/>
          <w:numId w:val="9"/>
        </w:numPr>
        <w:bidi/>
        <w:spacing w:before="120" w:beforeAutospacing="0" w:after="120" w:afterAutospacing="0" w:line="360" w:lineRule="auto"/>
        <w:jc w:val="both"/>
        <w:rPr>
          <w:rFonts w:ascii="David" w:eastAsiaTheme="minorHAnsi" w:hAnsi="David" w:cs="David"/>
          <w:rtl/>
        </w:rPr>
      </w:pPr>
      <w:r>
        <w:rPr>
          <w:rFonts w:ascii="David" w:eastAsiaTheme="minorHAnsi" w:hAnsi="David" w:cs="David" w:hint="cs"/>
          <w:rtl/>
        </w:rPr>
        <w:t xml:space="preserve">מהי מידת ההגנה, אם בכלל, </w:t>
      </w:r>
      <w:r w:rsidR="009C64B3">
        <w:rPr>
          <w:rFonts w:ascii="David" w:eastAsiaTheme="minorHAnsi" w:hAnsi="David" w:cs="David" w:hint="cs"/>
          <w:rtl/>
        </w:rPr>
        <w:t>שהמדינה</w:t>
      </w:r>
      <w:r>
        <w:rPr>
          <w:rFonts w:ascii="David" w:eastAsiaTheme="minorHAnsi" w:hAnsi="David" w:cs="David" w:hint="cs"/>
          <w:rtl/>
        </w:rPr>
        <w:t xml:space="preserve"> נדרש להעמיד לרשות הקרן?</w:t>
      </w:r>
    </w:p>
    <w:p w14:paraId="2D6D8BA5" w14:textId="439AB4C6" w:rsidR="000A3A09" w:rsidRPr="000A3A09" w:rsidRDefault="000A3A09" w:rsidP="000A3A09">
      <w:pPr>
        <w:pStyle w:val="NormalWeb"/>
        <w:numPr>
          <w:ilvl w:val="2"/>
          <w:numId w:val="9"/>
        </w:numPr>
        <w:bidi/>
        <w:spacing w:before="120" w:beforeAutospacing="0" w:after="120" w:afterAutospacing="0" w:line="360" w:lineRule="auto"/>
        <w:jc w:val="both"/>
        <w:rPr>
          <w:rFonts w:ascii="David" w:eastAsiaTheme="minorHAnsi" w:hAnsi="David" w:cs="David"/>
          <w:rtl/>
        </w:rPr>
      </w:pPr>
      <w:r>
        <w:rPr>
          <w:rFonts w:ascii="David" w:eastAsiaTheme="minorHAnsi" w:hAnsi="David" w:cs="David" w:hint="cs"/>
          <w:rtl/>
        </w:rPr>
        <w:t>מה גובה ההשקעות המינימלי בקרן ושנות חייה של הקרן?</w:t>
      </w:r>
    </w:p>
    <w:p w14:paraId="16CA42C4" w14:textId="27B1EABD" w:rsidR="000A3A09" w:rsidRDefault="000A3A09" w:rsidP="000A3A09">
      <w:pPr>
        <w:pStyle w:val="NormalWeb"/>
        <w:numPr>
          <w:ilvl w:val="2"/>
          <w:numId w:val="9"/>
        </w:numPr>
        <w:bidi/>
        <w:spacing w:before="120" w:beforeAutospacing="0" w:after="120" w:afterAutospacing="0" w:line="360" w:lineRule="auto"/>
        <w:jc w:val="both"/>
        <w:rPr>
          <w:rFonts w:ascii="David" w:eastAsiaTheme="minorHAnsi" w:hAnsi="David" w:cs="David"/>
        </w:rPr>
      </w:pPr>
      <w:r>
        <w:rPr>
          <w:rFonts w:ascii="David" w:eastAsiaTheme="minorHAnsi" w:hAnsi="David" w:cs="David" w:hint="cs"/>
          <w:rtl/>
        </w:rPr>
        <w:t xml:space="preserve">האם </w:t>
      </w:r>
      <w:r w:rsidR="009C64B3">
        <w:rPr>
          <w:rFonts w:ascii="David" w:eastAsiaTheme="minorHAnsi" w:hAnsi="David" w:cs="David" w:hint="cs"/>
          <w:rtl/>
        </w:rPr>
        <w:t>המדינה</w:t>
      </w:r>
      <w:r>
        <w:rPr>
          <w:rFonts w:ascii="David" w:eastAsiaTheme="minorHAnsi" w:hAnsi="David" w:cs="David" w:hint="cs"/>
          <w:rtl/>
        </w:rPr>
        <w:t xml:space="preserve"> נדרש</w:t>
      </w:r>
      <w:r w:rsidR="009C64B3">
        <w:rPr>
          <w:rFonts w:ascii="David" w:eastAsiaTheme="minorHAnsi" w:hAnsi="David" w:cs="David" w:hint="cs"/>
          <w:rtl/>
        </w:rPr>
        <w:t>ת</w:t>
      </w:r>
      <w:r>
        <w:rPr>
          <w:rFonts w:ascii="David" w:eastAsiaTheme="minorHAnsi" w:hAnsi="David" w:cs="David" w:hint="cs"/>
          <w:rtl/>
        </w:rPr>
        <w:t xml:space="preserve"> להקים קרן אחת או מספר קרנות</w:t>
      </w:r>
      <w:r w:rsidR="004B3001">
        <w:rPr>
          <w:rFonts w:ascii="David" w:eastAsiaTheme="minorHAnsi" w:hAnsi="David" w:cs="David" w:hint="cs"/>
          <w:rtl/>
        </w:rPr>
        <w:t>?</w:t>
      </w:r>
    </w:p>
    <w:p w14:paraId="19872340" w14:textId="6F870DD4" w:rsidR="000A3A09" w:rsidRPr="000A3A09" w:rsidRDefault="000A3A09" w:rsidP="000A3A09">
      <w:pPr>
        <w:pStyle w:val="NormalWeb"/>
        <w:numPr>
          <w:ilvl w:val="2"/>
          <w:numId w:val="9"/>
        </w:numPr>
        <w:bidi/>
        <w:spacing w:before="120" w:beforeAutospacing="0" w:after="120" w:afterAutospacing="0" w:line="360" w:lineRule="auto"/>
        <w:jc w:val="both"/>
        <w:rPr>
          <w:rFonts w:ascii="David" w:eastAsiaTheme="minorHAnsi" w:hAnsi="David" w:cs="David"/>
          <w:rtl/>
        </w:rPr>
      </w:pPr>
      <w:r>
        <w:rPr>
          <w:rFonts w:ascii="David" w:eastAsiaTheme="minorHAnsi" w:hAnsi="David" w:cs="David" w:hint="cs"/>
          <w:rtl/>
        </w:rPr>
        <w:t xml:space="preserve">האם הקרן תידרש להעניק </w:t>
      </w:r>
      <w:r w:rsidRPr="000A3A09">
        <w:rPr>
          <w:rFonts w:ascii="David" w:eastAsiaTheme="minorHAnsi" w:hAnsi="David" w:cs="David"/>
          <w:rtl/>
        </w:rPr>
        <w:t xml:space="preserve">ליווי עסקי </w:t>
      </w:r>
      <w:r>
        <w:rPr>
          <w:rFonts w:ascii="David" w:eastAsiaTheme="minorHAnsi" w:hAnsi="David" w:cs="David" w:hint="cs"/>
          <w:rtl/>
        </w:rPr>
        <w:t xml:space="preserve">או שמא הליווי העסקי במידת הצורך יהיה על ידי </w:t>
      </w:r>
      <w:r w:rsidR="009C64B3">
        <w:rPr>
          <w:rFonts w:ascii="David" w:eastAsiaTheme="minorHAnsi" w:hAnsi="David" w:cs="David" w:hint="cs"/>
          <w:rtl/>
        </w:rPr>
        <w:t>מפא"ת</w:t>
      </w:r>
      <w:r>
        <w:rPr>
          <w:rFonts w:ascii="David" w:eastAsiaTheme="minorHAnsi" w:hAnsi="David" w:cs="David" w:hint="cs"/>
          <w:rtl/>
        </w:rPr>
        <w:t>?</w:t>
      </w:r>
      <w:r w:rsidRPr="000A3A09">
        <w:rPr>
          <w:rFonts w:ascii="David" w:eastAsiaTheme="minorHAnsi" w:hAnsi="David" w:cs="David"/>
          <w:rtl/>
        </w:rPr>
        <w:t xml:space="preserve"> </w:t>
      </w:r>
    </w:p>
    <w:p w14:paraId="7060022C" w14:textId="2B2A6E8F" w:rsidR="000A3A09" w:rsidRPr="000A3A09" w:rsidRDefault="000A3A09" w:rsidP="000A3A09">
      <w:pPr>
        <w:pStyle w:val="NormalWeb"/>
        <w:numPr>
          <w:ilvl w:val="2"/>
          <w:numId w:val="9"/>
        </w:numPr>
        <w:bidi/>
        <w:spacing w:before="120" w:beforeAutospacing="0" w:after="120" w:afterAutospacing="0" w:line="360" w:lineRule="auto"/>
        <w:jc w:val="both"/>
        <w:rPr>
          <w:rFonts w:ascii="David" w:eastAsiaTheme="minorHAnsi" w:hAnsi="David" w:cs="David"/>
          <w:rtl/>
        </w:rPr>
      </w:pPr>
      <w:r>
        <w:rPr>
          <w:rFonts w:ascii="David" w:eastAsiaTheme="minorHAnsi" w:hAnsi="David" w:cs="David" w:hint="cs"/>
          <w:rtl/>
        </w:rPr>
        <w:t xml:space="preserve">קניין רוחני </w:t>
      </w:r>
      <w:r>
        <w:rPr>
          <w:rFonts w:ascii="David" w:eastAsiaTheme="minorHAnsi" w:hAnsi="David" w:cs="David"/>
          <w:rtl/>
        </w:rPr>
        <w:t>–</w:t>
      </w:r>
      <w:r>
        <w:rPr>
          <w:rFonts w:ascii="David" w:eastAsiaTheme="minorHAnsi" w:hAnsi="David" w:cs="David" w:hint="cs"/>
          <w:rtl/>
        </w:rPr>
        <w:t xml:space="preserve"> מה חלק</w:t>
      </w:r>
      <w:r w:rsidR="009C64B3">
        <w:rPr>
          <w:rFonts w:ascii="David" w:eastAsiaTheme="minorHAnsi" w:hAnsi="David" w:cs="David" w:hint="cs"/>
          <w:rtl/>
        </w:rPr>
        <w:t xml:space="preserve">ה של המדינה, </w:t>
      </w:r>
      <w:r>
        <w:rPr>
          <w:rFonts w:ascii="David" w:eastAsiaTheme="minorHAnsi" w:hAnsi="David" w:cs="David" w:hint="cs"/>
          <w:rtl/>
        </w:rPr>
        <w:t>אם בכלל, ומה חלק</w:t>
      </w:r>
      <w:r w:rsidR="009C64B3">
        <w:rPr>
          <w:rFonts w:ascii="David" w:eastAsiaTheme="minorHAnsi" w:hAnsi="David" w:cs="David" w:hint="cs"/>
          <w:rtl/>
        </w:rPr>
        <w:t>ם של המשקיעים האחרים ב</w:t>
      </w:r>
      <w:r>
        <w:rPr>
          <w:rFonts w:ascii="David" w:eastAsiaTheme="minorHAnsi" w:hAnsi="David" w:cs="David" w:hint="cs"/>
          <w:rtl/>
        </w:rPr>
        <w:t>קרן.</w:t>
      </w:r>
    </w:p>
    <w:p w14:paraId="417E7573" w14:textId="55B24B6F" w:rsidR="000A3A09" w:rsidRPr="000A3A09" w:rsidRDefault="000A3A09" w:rsidP="000A3A09">
      <w:pPr>
        <w:pStyle w:val="NormalWeb"/>
        <w:numPr>
          <w:ilvl w:val="2"/>
          <w:numId w:val="9"/>
        </w:numPr>
        <w:bidi/>
        <w:spacing w:before="120" w:beforeAutospacing="0" w:after="120" w:afterAutospacing="0" w:line="360" w:lineRule="auto"/>
        <w:jc w:val="both"/>
        <w:rPr>
          <w:rFonts w:ascii="David" w:eastAsiaTheme="minorHAnsi" w:hAnsi="David" w:cs="David"/>
          <w:rtl/>
        </w:rPr>
      </w:pPr>
      <w:r>
        <w:rPr>
          <w:rFonts w:ascii="David" w:eastAsiaTheme="minorHAnsi" w:hAnsi="David" w:cs="David" w:hint="cs"/>
          <w:rtl/>
        </w:rPr>
        <w:t xml:space="preserve">מה מעמד </w:t>
      </w:r>
      <w:r w:rsidR="009C64B3">
        <w:rPr>
          <w:rFonts w:ascii="David" w:eastAsiaTheme="minorHAnsi" w:hAnsi="David" w:cs="David" w:hint="cs"/>
          <w:rtl/>
        </w:rPr>
        <w:t>המדינה</w:t>
      </w:r>
      <w:r>
        <w:rPr>
          <w:rFonts w:ascii="David" w:eastAsiaTheme="minorHAnsi" w:hAnsi="David" w:cs="David" w:hint="cs"/>
          <w:rtl/>
        </w:rPr>
        <w:t xml:space="preserve"> בקרן ובקבלת ההחלטות</w:t>
      </w:r>
      <w:r w:rsidR="009C64B3">
        <w:rPr>
          <w:rFonts w:ascii="David" w:eastAsiaTheme="minorHAnsi" w:hAnsi="David" w:cs="David" w:hint="cs"/>
          <w:rtl/>
        </w:rPr>
        <w:t>, האם למדינה תהיה זכות וטו בחלק מהמקרים או במצבים מסוימים בלבד? נודה לפירוט.</w:t>
      </w:r>
    </w:p>
    <w:p w14:paraId="2B6C99EA" w14:textId="69A69879" w:rsidR="000A3A09" w:rsidRDefault="000A3A09" w:rsidP="000A3A09">
      <w:pPr>
        <w:pStyle w:val="NormalWeb"/>
        <w:numPr>
          <w:ilvl w:val="2"/>
          <w:numId w:val="9"/>
        </w:numPr>
        <w:bidi/>
        <w:spacing w:before="120" w:beforeAutospacing="0" w:after="120" w:afterAutospacing="0" w:line="360" w:lineRule="auto"/>
        <w:jc w:val="both"/>
        <w:rPr>
          <w:rFonts w:ascii="David" w:eastAsiaTheme="minorHAnsi" w:hAnsi="David" w:cs="David"/>
        </w:rPr>
      </w:pPr>
      <w:r w:rsidRPr="000A3A09">
        <w:rPr>
          <w:rFonts w:ascii="David" w:eastAsiaTheme="minorHAnsi" w:hAnsi="David" w:cs="David"/>
          <w:rtl/>
        </w:rPr>
        <w:t xml:space="preserve">תחומי הפעילות של הקרן – </w:t>
      </w:r>
      <w:r>
        <w:rPr>
          <w:rFonts w:ascii="David" w:eastAsiaTheme="minorHAnsi" w:hAnsi="David" w:cs="David" w:hint="cs"/>
          <w:rtl/>
        </w:rPr>
        <w:t>נשמח לקבל התייחסות</w:t>
      </w:r>
      <w:r w:rsidR="00D26E8F">
        <w:rPr>
          <w:rFonts w:ascii="David" w:eastAsiaTheme="minorHAnsi" w:hAnsi="David" w:cs="David" w:hint="cs"/>
          <w:rtl/>
        </w:rPr>
        <w:t xml:space="preserve"> מעמיקה</w:t>
      </w:r>
      <w:r>
        <w:rPr>
          <w:rFonts w:ascii="David" w:eastAsiaTheme="minorHAnsi" w:hAnsi="David" w:cs="David" w:hint="cs"/>
          <w:rtl/>
        </w:rPr>
        <w:t xml:space="preserve"> לתחומי הפעילות הרלוונטיים בדיפנס</w:t>
      </w:r>
      <w:r w:rsidR="00EB07C7">
        <w:rPr>
          <w:rFonts w:ascii="David" w:eastAsiaTheme="minorHAnsi" w:hAnsi="David" w:cs="David" w:hint="cs"/>
          <w:rtl/>
        </w:rPr>
        <w:t>-</w:t>
      </w:r>
      <w:r>
        <w:rPr>
          <w:rFonts w:ascii="David" w:eastAsiaTheme="minorHAnsi" w:hAnsi="David" w:cs="David" w:hint="cs"/>
          <w:rtl/>
        </w:rPr>
        <w:t>טק שלדעתכם צריכים להיכלל בקרן ואת ההסבר לכך</w:t>
      </w:r>
      <w:r w:rsidR="00D26E8F">
        <w:rPr>
          <w:rFonts w:ascii="David" w:eastAsiaTheme="minorHAnsi" w:hAnsi="David" w:cs="David" w:hint="cs"/>
          <w:rtl/>
        </w:rPr>
        <w:t xml:space="preserve"> בדגש על תחומים פורצי דרך אשר הם בעלי יישום מעשי.</w:t>
      </w:r>
    </w:p>
    <w:p w14:paraId="0235C3EE" w14:textId="164C7E4D" w:rsidR="00D26E8F" w:rsidRPr="000A3A09" w:rsidRDefault="00D26E8F" w:rsidP="00D26E8F">
      <w:pPr>
        <w:pStyle w:val="NormalWeb"/>
        <w:numPr>
          <w:ilvl w:val="2"/>
          <w:numId w:val="9"/>
        </w:numPr>
        <w:bidi/>
        <w:spacing w:before="120" w:beforeAutospacing="0" w:after="120" w:afterAutospacing="0" w:line="360" w:lineRule="auto"/>
        <w:jc w:val="both"/>
        <w:rPr>
          <w:rFonts w:ascii="David" w:eastAsiaTheme="minorHAnsi" w:hAnsi="David" w:cs="David"/>
          <w:rtl/>
        </w:rPr>
      </w:pPr>
      <w:r>
        <w:rPr>
          <w:rFonts w:ascii="David" w:eastAsiaTheme="minorHAnsi" w:hAnsi="David" w:cs="David" w:hint="cs"/>
          <w:rtl/>
        </w:rPr>
        <w:t xml:space="preserve">שלבי ההשקעה בחברות </w:t>
      </w:r>
      <w:r>
        <w:rPr>
          <w:rFonts w:ascii="David" w:eastAsiaTheme="minorHAnsi" w:hAnsi="David" w:cs="David"/>
          <w:rtl/>
        </w:rPr>
        <w:t>–</w:t>
      </w:r>
      <w:r>
        <w:rPr>
          <w:rFonts w:ascii="David" w:eastAsiaTheme="minorHAnsi" w:hAnsi="David" w:cs="David" w:hint="cs"/>
          <w:rtl/>
        </w:rPr>
        <w:t xml:space="preserve"> </w:t>
      </w:r>
      <w:r w:rsidR="00A27FE1">
        <w:rPr>
          <w:rFonts w:ascii="David" w:eastAsiaTheme="minorHAnsi" w:hAnsi="David" w:cs="David" w:hint="cs"/>
          <w:rtl/>
        </w:rPr>
        <w:t>חברות מסווגות לשלבים שונים (</w:t>
      </w:r>
      <w:r w:rsidR="00A27FE1">
        <w:rPr>
          <w:rFonts w:ascii="David" w:eastAsiaTheme="minorHAnsi" w:hAnsi="David" w:cs="David" w:hint="cs"/>
        </w:rPr>
        <w:t>A</w:t>
      </w:r>
      <w:r w:rsidR="00A27FE1">
        <w:rPr>
          <w:rFonts w:ascii="David" w:eastAsiaTheme="minorHAnsi" w:hAnsi="David" w:cs="David"/>
        </w:rPr>
        <w:t>,B,C</w:t>
      </w:r>
      <w:r w:rsidR="00A27FE1">
        <w:rPr>
          <w:rFonts w:ascii="David" w:eastAsiaTheme="minorHAnsi" w:hAnsi="David" w:cs="David" w:hint="cs"/>
          <w:rtl/>
        </w:rPr>
        <w:t xml:space="preserve">) בהתאם לקריטריונים שונים </w:t>
      </w:r>
      <w:r w:rsidR="00A27FE1">
        <w:rPr>
          <w:rFonts w:ascii="David" w:eastAsiaTheme="minorHAnsi" w:hAnsi="David" w:cs="David"/>
          <w:rtl/>
        </w:rPr>
        <w:t>–</w:t>
      </w:r>
      <w:r w:rsidR="00A27FE1">
        <w:rPr>
          <w:rFonts w:ascii="David" w:eastAsiaTheme="minorHAnsi" w:hAnsi="David" w:cs="David" w:hint="cs"/>
          <w:rtl/>
        </w:rPr>
        <w:t xml:space="preserve"> מועדן הקמתן, כספים שגויסו והשלב בפיתוח המוצר. האם הקרן צריכה להתמקד בחברות שנמצאות בשלב מסוים? אם כן, באיזה שלב?</w:t>
      </w:r>
    </w:p>
    <w:p w14:paraId="224F659D" w14:textId="5504A810" w:rsidR="000A3A09" w:rsidRPr="000A3A09" w:rsidRDefault="00CE0FDE" w:rsidP="000A3A09">
      <w:pPr>
        <w:pStyle w:val="NormalWeb"/>
        <w:numPr>
          <w:ilvl w:val="2"/>
          <w:numId w:val="9"/>
        </w:numPr>
        <w:bidi/>
        <w:spacing w:before="120" w:beforeAutospacing="0" w:after="120" w:afterAutospacing="0" w:line="360" w:lineRule="auto"/>
        <w:jc w:val="both"/>
        <w:rPr>
          <w:rFonts w:ascii="David" w:eastAsiaTheme="minorHAnsi" w:hAnsi="David" w:cs="David"/>
          <w:rtl/>
        </w:rPr>
      </w:pPr>
      <w:r>
        <w:rPr>
          <w:rFonts w:ascii="David" w:eastAsiaTheme="minorHAnsi" w:hAnsi="David" w:cs="David" w:hint="cs"/>
          <w:rtl/>
        </w:rPr>
        <w:t xml:space="preserve">האם הקרן צריכה להשקיע בחברות דיפנס-טק אשר מעורבים בהן פיתוחים אזרחיים, ככל וכן, מדוע ומהו התמהיל הנכון של ההשקעות בקרן? </w:t>
      </w:r>
    </w:p>
    <w:p w14:paraId="16EBE855" w14:textId="0F960D31" w:rsidR="000A3A09" w:rsidRDefault="00AC6C12" w:rsidP="00A33F36">
      <w:pPr>
        <w:pStyle w:val="NormalWeb"/>
        <w:numPr>
          <w:ilvl w:val="2"/>
          <w:numId w:val="9"/>
        </w:numPr>
        <w:bidi/>
        <w:spacing w:before="120" w:beforeAutospacing="0" w:after="120" w:afterAutospacing="0" w:line="360" w:lineRule="auto"/>
        <w:jc w:val="both"/>
        <w:rPr>
          <w:rFonts w:ascii="David" w:eastAsiaTheme="minorHAnsi" w:hAnsi="David" w:cs="David"/>
        </w:rPr>
      </w:pPr>
      <w:r>
        <w:rPr>
          <w:rFonts w:ascii="David" w:eastAsiaTheme="minorHAnsi" w:hAnsi="David" w:cs="David" w:hint="cs"/>
          <w:rtl/>
        </w:rPr>
        <w:t>האם נדרש לאפשר</w:t>
      </w:r>
      <w:r w:rsidR="00CE0FDE">
        <w:rPr>
          <w:rFonts w:ascii="David" w:eastAsiaTheme="minorHAnsi" w:hAnsi="David" w:cs="David" w:hint="cs"/>
          <w:rtl/>
        </w:rPr>
        <w:t xml:space="preserve"> </w:t>
      </w:r>
      <w:r>
        <w:rPr>
          <w:rFonts w:ascii="David" w:eastAsiaTheme="minorHAnsi" w:hAnsi="David" w:cs="David" w:hint="cs"/>
          <w:rtl/>
        </w:rPr>
        <w:t>במסגרת פעילות הקרן, להשקיע בפיתוחים מחוץ לישראל?</w:t>
      </w:r>
      <w:r w:rsidR="000A3A09">
        <w:rPr>
          <w:rFonts w:ascii="David" w:eastAsiaTheme="minorHAnsi" w:hAnsi="David" w:cs="David" w:hint="cs"/>
          <w:rtl/>
        </w:rPr>
        <w:t xml:space="preserve"> </w:t>
      </w:r>
      <w:r>
        <w:rPr>
          <w:rFonts w:ascii="David" w:eastAsiaTheme="minorHAnsi" w:hAnsi="David" w:cs="David" w:hint="cs"/>
          <w:rtl/>
        </w:rPr>
        <w:t>אם כן, באיזה תמהיל מסך הפעילות של הקרן?</w:t>
      </w:r>
    </w:p>
    <w:p w14:paraId="0A84D3A4" w14:textId="60A2F38F" w:rsidR="00A27FE1" w:rsidRPr="00A33F36" w:rsidRDefault="00A27FE1" w:rsidP="00A27FE1">
      <w:pPr>
        <w:pStyle w:val="NormalWeb"/>
        <w:numPr>
          <w:ilvl w:val="2"/>
          <w:numId w:val="9"/>
        </w:numPr>
        <w:bidi/>
        <w:spacing w:before="120" w:beforeAutospacing="0" w:after="120" w:afterAutospacing="0" w:line="360" w:lineRule="auto"/>
        <w:jc w:val="both"/>
        <w:rPr>
          <w:rFonts w:ascii="David" w:eastAsiaTheme="minorHAnsi" w:hAnsi="David" w:cs="David"/>
        </w:rPr>
      </w:pPr>
      <w:r>
        <w:rPr>
          <w:rFonts w:ascii="David" w:eastAsiaTheme="minorHAnsi" w:hAnsi="David" w:cs="David" w:hint="cs"/>
          <w:rtl/>
        </w:rPr>
        <w:t>האם חשיפה לחוזי הרכש של חברות המטרה עם משרד הביטחון יסייע לפעילות הקרן</w:t>
      </w:r>
      <w:r w:rsidR="00576D18">
        <w:rPr>
          <w:rFonts w:ascii="David" w:eastAsiaTheme="minorHAnsi" w:hAnsi="David" w:cs="David" w:hint="cs"/>
          <w:rtl/>
        </w:rPr>
        <w:t xml:space="preserve"> אם כן באיזה אופן וכיצד ישפיע על הסיכון לטעמכם</w:t>
      </w:r>
      <w:r>
        <w:rPr>
          <w:rFonts w:ascii="David" w:eastAsiaTheme="minorHAnsi" w:hAnsi="David" w:cs="David" w:hint="cs"/>
          <w:rtl/>
        </w:rPr>
        <w:t>?</w:t>
      </w:r>
    </w:p>
    <w:p w14:paraId="69801B33" w14:textId="77777777" w:rsidR="00620A6C" w:rsidRDefault="00620A6C" w:rsidP="00620A6C">
      <w:pPr>
        <w:pStyle w:val="NormalWeb"/>
        <w:bidi/>
        <w:spacing w:before="120" w:beforeAutospacing="0" w:after="120" w:afterAutospacing="0" w:line="360" w:lineRule="auto"/>
        <w:jc w:val="both"/>
        <w:rPr>
          <w:rFonts w:ascii="David" w:eastAsiaTheme="minorHAnsi" w:hAnsi="David" w:cs="David"/>
          <w:rtl/>
        </w:rPr>
      </w:pPr>
    </w:p>
    <w:p w14:paraId="72A06484" w14:textId="77777777" w:rsidR="00620A6C" w:rsidRPr="00036580" w:rsidRDefault="00620A6C" w:rsidP="00620A6C">
      <w:pPr>
        <w:pStyle w:val="NormalWeb"/>
        <w:numPr>
          <w:ilvl w:val="0"/>
          <w:numId w:val="9"/>
        </w:numPr>
        <w:bidi/>
        <w:spacing w:before="120" w:beforeAutospacing="0" w:after="120" w:afterAutospacing="0" w:line="360" w:lineRule="auto"/>
        <w:jc w:val="both"/>
        <w:rPr>
          <w:rFonts w:ascii="David" w:eastAsiaTheme="minorHAnsi" w:hAnsi="David" w:cs="David"/>
          <w:b/>
          <w:bCs/>
          <w:u w:val="single"/>
        </w:rPr>
      </w:pPr>
      <w:r w:rsidRPr="00036580">
        <w:rPr>
          <w:rFonts w:ascii="David" w:eastAsiaTheme="minorHAnsi" w:hAnsi="David" w:cs="David"/>
          <w:b/>
          <w:bCs/>
          <w:u w:val="single"/>
          <w:rtl/>
        </w:rPr>
        <w:t>הגשת תגובות</w:t>
      </w:r>
    </w:p>
    <w:p w14:paraId="0E3D18DD" w14:textId="078B80BF" w:rsidR="00620A6C" w:rsidRDefault="00620A6C" w:rsidP="00620A6C">
      <w:pPr>
        <w:pStyle w:val="a3"/>
        <w:numPr>
          <w:ilvl w:val="1"/>
          <w:numId w:val="9"/>
        </w:numPr>
        <w:spacing w:before="120" w:after="120" w:line="360" w:lineRule="auto"/>
        <w:jc w:val="both"/>
        <w:rPr>
          <w:rFonts w:eastAsia="Calibri" w:cs="David"/>
          <w:smallCaps/>
          <w:szCs w:val="24"/>
          <w:u w:val="single"/>
        </w:rPr>
      </w:pPr>
      <w:r w:rsidRPr="009429CB">
        <w:rPr>
          <w:rFonts w:ascii="David" w:hAnsi="David" w:cs="David"/>
          <w:szCs w:val="24"/>
          <w:rtl/>
        </w:rPr>
        <w:t>המעוניינים להציג את עמדותיהם</w:t>
      </w:r>
      <w:r w:rsidRPr="009429CB">
        <w:rPr>
          <w:rFonts w:ascii="David" w:hAnsi="David" w:cs="David" w:hint="cs"/>
          <w:szCs w:val="24"/>
          <w:rtl/>
        </w:rPr>
        <w:t xml:space="preserve"> בעניין האמור, לרבות</w:t>
      </w:r>
      <w:r w:rsidR="001D27E4">
        <w:rPr>
          <w:rFonts w:ascii="David" w:hAnsi="David" w:cs="David" w:hint="cs"/>
          <w:szCs w:val="24"/>
          <w:rtl/>
        </w:rPr>
        <w:t>:</w:t>
      </w:r>
      <w:r w:rsidR="001D27E4">
        <w:rPr>
          <w:rFonts w:ascii="David" w:hAnsi="David" w:cs="David" w:hint="cs"/>
          <w:szCs w:val="24"/>
        </w:rPr>
        <w:t xml:space="preserve"> </w:t>
      </w:r>
      <w:r w:rsidRPr="009429CB">
        <w:rPr>
          <w:rFonts w:ascii="David" w:hAnsi="David" w:cs="David"/>
          <w:szCs w:val="24"/>
          <w:rtl/>
        </w:rPr>
        <w:t xml:space="preserve">מודל </w:t>
      </w:r>
      <w:r w:rsidR="001D27E4">
        <w:rPr>
          <w:rFonts w:ascii="David" w:hAnsi="David" w:cs="David" w:hint="cs"/>
          <w:szCs w:val="24"/>
          <w:rtl/>
        </w:rPr>
        <w:t xml:space="preserve">פעילות </w:t>
      </w:r>
      <w:r w:rsidRPr="009429CB">
        <w:rPr>
          <w:rFonts w:ascii="David" w:hAnsi="David" w:cs="David"/>
          <w:szCs w:val="24"/>
          <w:rtl/>
        </w:rPr>
        <w:t>הקרן, שיעורי התשואה, מבנ</w:t>
      </w:r>
      <w:r w:rsidR="00EB07C7">
        <w:rPr>
          <w:rFonts w:ascii="David" w:hAnsi="David" w:cs="David" w:hint="cs"/>
          <w:szCs w:val="24"/>
          <w:rtl/>
        </w:rPr>
        <w:t>ה</w:t>
      </w:r>
      <w:r w:rsidR="001D27E4">
        <w:rPr>
          <w:rFonts w:ascii="David" w:hAnsi="David" w:cs="David" w:hint="cs"/>
          <w:szCs w:val="24"/>
          <w:rtl/>
        </w:rPr>
        <w:t xml:space="preserve"> ועקרונות</w:t>
      </w:r>
      <w:r w:rsidRPr="009429CB">
        <w:rPr>
          <w:rFonts w:ascii="David" w:hAnsi="David" w:cs="David"/>
          <w:szCs w:val="24"/>
          <w:rtl/>
        </w:rPr>
        <w:t xml:space="preserve"> הקרן,</w:t>
      </w:r>
      <w:r>
        <w:rPr>
          <w:rFonts w:ascii="David" w:hAnsi="David" w:cs="David" w:hint="cs"/>
          <w:szCs w:val="24"/>
          <w:rtl/>
        </w:rPr>
        <w:t xml:space="preserve"> אופי </w:t>
      </w:r>
      <w:r w:rsidR="001D27E4">
        <w:rPr>
          <w:rFonts w:ascii="David" w:hAnsi="David" w:cs="David" w:hint="cs"/>
          <w:szCs w:val="24"/>
          <w:rtl/>
        </w:rPr>
        <w:t>ותחומי פעילות חברות הפ</w:t>
      </w:r>
      <w:r w:rsidR="00EB07C7">
        <w:rPr>
          <w:rFonts w:ascii="David" w:hAnsi="David" w:cs="David" w:hint="cs"/>
          <w:szCs w:val="24"/>
          <w:rtl/>
        </w:rPr>
        <w:t>ו</w:t>
      </w:r>
      <w:r w:rsidR="001D27E4">
        <w:rPr>
          <w:rFonts w:ascii="David" w:hAnsi="David" w:cs="David" w:hint="cs"/>
          <w:szCs w:val="24"/>
          <w:rtl/>
        </w:rPr>
        <w:t xml:space="preserve">רטפוליו </w:t>
      </w:r>
      <w:r w:rsidRPr="009429CB">
        <w:rPr>
          <w:rFonts w:ascii="David" w:hAnsi="David" w:cs="David"/>
          <w:szCs w:val="24"/>
          <w:rtl/>
        </w:rPr>
        <w:t xml:space="preserve">וכל התייחסות </w:t>
      </w:r>
      <w:r w:rsidR="00EB07C7">
        <w:rPr>
          <w:rFonts w:ascii="David" w:hAnsi="David" w:cs="David" w:hint="cs"/>
          <w:szCs w:val="24"/>
          <w:rtl/>
        </w:rPr>
        <w:t>בנוגע ל</w:t>
      </w:r>
      <w:r w:rsidRPr="009429CB">
        <w:rPr>
          <w:rFonts w:ascii="David" w:hAnsi="David" w:cs="David"/>
          <w:szCs w:val="24"/>
          <w:rtl/>
        </w:rPr>
        <w:t>נ</w:t>
      </w:r>
      <w:r w:rsidR="00EB07C7">
        <w:rPr>
          <w:rFonts w:ascii="David" w:hAnsi="David" w:cs="David" w:hint="cs"/>
          <w:szCs w:val="24"/>
          <w:rtl/>
        </w:rPr>
        <w:t>ו</w:t>
      </w:r>
      <w:r w:rsidRPr="009429CB">
        <w:rPr>
          <w:rFonts w:ascii="David" w:hAnsi="David" w:cs="David"/>
          <w:szCs w:val="24"/>
          <w:rtl/>
        </w:rPr>
        <w:t xml:space="preserve">שא </w:t>
      </w:r>
      <w:r w:rsidRPr="009429CB">
        <w:rPr>
          <w:rFonts w:ascii="David" w:eastAsia="Times New Roman" w:hAnsi="David" w:cs="David"/>
          <w:szCs w:val="24"/>
          <w:rtl/>
        </w:rPr>
        <w:t>הפנייה</w:t>
      </w:r>
      <w:r w:rsidRPr="009429CB">
        <w:rPr>
          <w:rFonts w:ascii="David" w:hAnsi="David" w:cs="David"/>
          <w:szCs w:val="24"/>
          <w:rtl/>
        </w:rPr>
        <w:t xml:space="preserve">, מתבקשים להעביר את התייחסותם </w:t>
      </w:r>
      <w:r w:rsidR="00065128">
        <w:rPr>
          <w:rFonts w:ascii="David" w:hAnsi="David" w:cs="David" w:hint="cs"/>
          <w:szCs w:val="24"/>
          <w:rtl/>
        </w:rPr>
        <w:t>באמצעות זירת האתגרים הממשלתית</w:t>
      </w:r>
      <w:r w:rsidRPr="009429CB">
        <w:rPr>
          <w:rFonts w:ascii="David" w:hAnsi="David" w:cs="David"/>
          <w:szCs w:val="24"/>
          <w:rtl/>
        </w:rPr>
        <w:t xml:space="preserve"> </w:t>
      </w:r>
      <w:hyperlink r:id="rId9" w:history="1">
        <w:r w:rsidR="00065128" w:rsidRPr="00D627C5">
          <w:rPr>
            <w:rStyle w:val="Hyperlink"/>
            <w:rFonts w:hint="cs"/>
          </w:rPr>
          <w:t>H</w:t>
        </w:r>
        <w:r w:rsidR="00065128" w:rsidRPr="00D627C5">
          <w:rPr>
            <w:rStyle w:val="Hyperlink"/>
          </w:rPr>
          <w:t>azira.gpa.gov.il</w:t>
        </w:r>
      </w:hyperlink>
      <w:r w:rsidR="00091563">
        <w:rPr>
          <w:rFonts w:ascii="David" w:hAnsi="David" w:cs="David" w:hint="cs"/>
          <w:szCs w:val="24"/>
          <w:rtl/>
        </w:rPr>
        <w:t xml:space="preserve"> או האמצעות המייל של איש הקשר המצוין בסעיף 4.1.3</w:t>
      </w:r>
      <w:r w:rsidR="00EB07C7">
        <w:rPr>
          <w:rFonts w:ascii="David" w:hAnsi="David" w:cs="David" w:hint="cs"/>
          <w:szCs w:val="24"/>
          <w:rtl/>
        </w:rPr>
        <w:t xml:space="preserve">, </w:t>
      </w:r>
      <w:r w:rsidRPr="009429CB">
        <w:rPr>
          <w:rFonts w:ascii="David" w:hAnsi="David" w:cs="David"/>
          <w:szCs w:val="24"/>
          <w:rtl/>
        </w:rPr>
        <w:t xml:space="preserve">לא יאוחר </w:t>
      </w:r>
      <w:r w:rsidRPr="00576D18">
        <w:rPr>
          <w:rFonts w:ascii="David" w:hAnsi="David" w:cs="David"/>
          <w:szCs w:val="24"/>
          <w:rtl/>
        </w:rPr>
        <w:t xml:space="preserve">מיום </w:t>
      </w:r>
      <w:r w:rsidR="00576D18" w:rsidRPr="001C3F00">
        <w:rPr>
          <w:rFonts w:ascii="David" w:hAnsi="David" w:cs="David"/>
          <w:b/>
          <w:bCs/>
          <w:szCs w:val="24"/>
          <w:u w:val="single"/>
          <w:rtl/>
        </w:rPr>
        <w:t xml:space="preserve">8 </w:t>
      </w:r>
      <w:r w:rsidR="00576D18" w:rsidRPr="001C3F00">
        <w:rPr>
          <w:rFonts w:ascii="David" w:hAnsi="David" w:cs="David" w:hint="eastAsia"/>
          <w:b/>
          <w:bCs/>
          <w:szCs w:val="24"/>
          <w:u w:val="single"/>
          <w:rtl/>
        </w:rPr>
        <w:t>במאי</w:t>
      </w:r>
      <w:r w:rsidR="00576D18" w:rsidRPr="001C3F00">
        <w:rPr>
          <w:rFonts w:ascii="David" w:hAnsi="David" w:cs="David"/>
          <w:b/>
          <w:bCs/>
          <w:szCs w:val="24"/>
          <w:u w:val="single"/>
          <w:rtl/>
        </w:rPr>
        <w:t xml:space="preserve"> 2025</w:t>
      </w:r>
      <w:r w:rsidRPr="001C3F00">
        <w:rPr>
          <w:rFonts w:ascii="David" w:hAnsi="David" w:cs="David"/>
          <w:szCs w:val="24"/>
          <w:rtl/>
        </w:rPr>
        <w:t>.</w:t>
      </w:r>
      <w:r w:rsidRPr="009429CB">
        <w:rPr>
          <w:rFonts w:ascii="David" w:hAnsi="David" w:cs="David"/>
          <w:szCs w:val="24"/>
          <w:rtl/>
        </w:rPr>
        <w:t xml:space="preserve"> המגיש יציי</w:t>
      </w:r>
      <w:r w:rsidR="00EB07C7">
        <w:rPr>
          <w:rFonts w:ascii="David" w:hAnsi="David" w:cs="David" w:hint="cs"/>
          <w:szCs w:val="24"/>
          <w:rtl/>
        </w:rPr>
        <w:t>ן</w:t>
      </w:r>
      <w:r w:rsidRPr="009429CB">
        <w:rPr>
          <w:rFonts w:ascii="David" w:hAnsi="David" w:cs="David"/>
          <w:szCs w:val="24"/>
          <w:rtl/>
        </w:rPr>
        <w:t xml:space="preserve"> בפתח נייר העמדה את</w:t>
      </w:r>
      <w:r w:rsidR="001D27E4">
        <w:rPr>
          <w:rFonts w:ascii="David" w:hAnsi="David" w:cs="David" w:hint="cs"/>
          <w:szCs w:val="24"/>
          <w:rtl/>
        </w:rPr>
        <w:t xml:space="preserve"> </w:t>
      </w:r>
      <w:r w:rsidR="001D27E4">
        <w:rPr>
          <w:rFonts w:ascii="David" w:hAnsi="David" w:cs="David" w:hint="cs"/>
          <w:szCs w:val="24"/>
          <w:rtl/>
        </w:rPr>
        <w:lastRenderedPageBreak/>
        <w:t>התפקיד,</w:t>
      </w:r>
      <w:r w:rsidRPr="009429CB">
        <w:rPr>
          <w:rFonts w:ascii="David" w:hAnsi="David" w:cs="David"/>
          <w:szCs w:val="24"/>
          <w:rtl/>
        </w:rPr>
        <w:t xml:space="preserve"> </w:t>
      </w:r>
      <w:r w:rsidR="001D27E4">
        <w:rPr>
          <w:rFonts w:ascii="David" w:hAnsi="David" w:cs="David" w:hint="cs"/>
          <w:szCs w:val="24"/>
          <w:rtl/>
        </w:rPr>
        <w:t>והשיוך הארגוני הנוכחי של</w:t>
      </w:r>
      <w:r w:rsidR="00EB07C7">
        <w:rPr>
          <w:rFonts w:ascii="David" w:hAnsi="David" w:cs="David" w:hint="cs"/>
          <w:szCs w:val="24"/>
          <w:rtl/>
        </w:rPr>
        <w:t>ו</w:t>
      </w:r>
      <w:r w:rsidR="001D27E4">
        <w:rPr>
          <w:rFonts w:ascii="David" w:hAnsi="David" w:cs="David" w:hint="cs"/>
          <w:szCs w:val="24"/>
          <w:rtl/>
        </w:rPr>
        <w:t xml:space="preserve"> </w:t>
      </w:r>
      <w:r w:rsidRPr="009429CB">
        <w:rPr>
          <w:rFonts w:ascii="David" w:hAnsi="David" w:cs="David"/>
          <w:szCs w:val="24"/>
          <w:rtl/>
        </w:rPr>
        <w:t>(לדוגמה: חברת ביטוח, בית השקעות, חברה, יזם, משקיע פרטי, תאגיד בנקאי, אקדמיה או כל ישות אחרת)</w:t>
      </w:r>
      <w:r w:rsidRPr="009429CB">
        <w:rPr>
          <w:rFonts w:ascii="David" w:hAnsi="David" w:cs="David" w:hint="cs"/>
          <w:szCs w:val="24"/>
          <w:rtl/>
        </w:rPr>
        <w:t xml:space="preserve"> ופרטי </w:t>
      </w:r>
      <w:r w:rsidR="00EB07C7">
        <w:rPr>
          <w:rFonts w:ascii="David" w:hAnsi="David" w:cs="David" w:hint="cs"/>
          <w:szCs w:val="24"/>
          <w:rtl/>
        </w:rPr>
        <w:t>ה</w:t>
      </w:r>
      <w:r w:rsidRPr="009429CB">
        <w:rPr>
          <w:rFonts w:ascii="David" w:hAnsi="David" w:cs="David" w:hint="cs"/>
          <w:szCs w:val="24"/>
          <w:rtl/>
        </w:rPr>
        <w:t>התקשרות עמ</w:t>
      </w:r>
      <w:r w:rsidR="00EB07C7">
        <w:rPr>
          <w:rFonts w:ascii="David" w:hAnsi="David" w:cs="David" w:hint="cs"/>
          <w:szCs w:val="24"/>
          <w:rtl/>
        </w:rPr>
        <w:t>ו</w:t>
      </w:r>
      <w:r>
        <w:rPr>
          <w:rFonts w:ascii="David" w:hAnsi="David" w:cs="David" w:hint="cs"/>
          <w:szCs w:val="24"/>
          <w:rtl/>
        </w:rPr>
        <w:t xml:space="preserve"> (מספר טלפון וכתובת מייל)</w:t>
      </w:r>
      <w:r w:rsidRPr="009429CB">
        <w:rPr>
          <w:rFonts w:ascii="David" w:hAnsi="David" w:cs="David"/>
          <w:szCs w:val="24"/>
          <w:rtl/>
        </w:rPr>
        <w:t>.</w:t>
      </w:r>
    </w:p>
    <w:p w14:paraId="58EF81F8" w14:textId="77777777" w:rsidR="00620A6C" w:rsidRPr="009429CB" w:rsidRDefault="00620A6C" w:rsidP="00620A6C">
      <w:pPr>
        <w:pStyle w:val="NormalWeb"/>
        <w:numPr>
          <w:ilvl w:val="0"/>
          <w:numId w:val="9"/>
        </w:numPr>
        <w:bidi/>
        <w:spacing w:before="120" w:beforeAutospacing="0" w:after="120" w:afterAutospacing="0" w:line="360" w:lineRule="auto"/>
        <w:jc w:val="both"/>
        <w:rPr>
          <w:rFonts w:eastAsia="Calibri" w:cs="David"/>
          <w:b/>
          <w:bCs/>
          <w:smallCaps/>
          <w:u w:val="single"/>
        </w:rPr>
      </w:pPr>
      <w:r w:rsidRPr="009429CB">
        <w:rPr>
          <w:rFonts w:eastAsia="Calibri" w:cs="David"/>
          <w:smallCaps/>
          <w:u w:val="single"/>
          <w:rtl/>
        </w:rPr>
        <w:t xml:space="preserve"> </w:t>
      </w:r>
      <w:r w:rsidRPr="009429CB">
        <w:rPr>
          <w:rFonts w:eastAsia="Calibri" w:cs="David"/>
          <w:b/>
          <w:bCs/>
          <w:smallCaps/>
          <w:u w:val="single"/>
          <w:rtl/>
        </w:rPr>
        <w:t xml:space="preserve">לוחות </w:t>
      </w:r>
      <w:r w:rsidRPr="009429CB">
        <w:rPr>
          <w:rFonts w:ascii="David" w:hAnsi="David" w:cs="David"/>
          <w:b/>
          <w:bCs/>
          <w:u w:val="single"/>
          <w:rtl/>
        </w:rPr>
        <w:t>זמנים</w:t>
      </w:r>
      <w:r w:rsidRPr="009429CB">
        <w:rPr>
          <w:rFonts w:eastAsia="Calibri" w:cs="David"/>
          <w:b/>
          <w:bCs/>
          <w:smallCaps/>
          <w:u w:val="single"/>
          <w:rtl/>
        </w:rPr>
        <w:t xml:space="preserve"> של ההליך</w:t>
      </w:r>
    </w:p>
    <w:tbl>
      <w:tblPr>
        <w:tblpPr w:leftFromText="180" w:rightFromText="180" w:topFromText="200" w:bottomFromText="200" w:vertAnchor="text" w:horzAnchor="margin" w:tblpXSpec="center" w:tblpY="98"/>
        <w:tblW w:w="9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2224"/>
        <w:gridCol w:w="5122"/>
        <w:gridCol w:w="675"/>
      </w:tblGrid>
      <w:tr w:rsidR="00620A6C" w14:paraId="468EEE27" w14:textId="77777777" w:rsidTr="00497CD0">
        <w:tc>
          <w:tcPr>
            <w:tcW w:w="1129" w:type="dxa"/>
            <w:tcBorders>
              <w:top w:val="single" w:sz="4" w:space="0" w:color="auto"/>
              <w:left w:val="single" w:sz="4" w:space="0" w:color="auto"/>
              <w:bottom w:val="single" w:sz="4" w:space="0" w:color="auto"/>
              <w:right w:val="single" w:sz="4" w:space="0" w:color="auto"/>
            </w:tcBorders>
            <w:shd w:val="clear" w:color="auto" w:fill="1F3864" w:themeFill="accent1" w:themeFillShade="80"/>
            <w:hideMark/>
          </w:tcPr>
          <w:p w14:paraId="7759DCF5" w14:textId="77777777" w:rsidR="00620A6C" w:rsidRDefault="00620A6C" w:rsidP="009D746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b/>
                <w:bCs/>
                <w:szCs w:val="24"/>
              </w:rPr>
            </w:pPr>
            <w:r>
              <w:rPr>
                <w:rFonts w:eastAsia="Calibri" w:cs="David"/>
                <w:b/>
                <w:bCs/>
                <w:szCs w:val="24"/>
                <w:rtl/>
              </w:rPr>
              <w:t>השעה</w:t>
            </w:r>
          </w:p>
        </w:tc>
        <w:tc>
          <w:tcPr>
            <w:tcW w:w="2224" w:type="dxa"/>
            <w:tcBorders>
              <w:top w:val="single" w:sz="4" w:space="0" w:color="auto"/>
              <w:left w:val="single" w:sz="4" w:space="0" w:color="auto"/>
              <w:bottom w:val="single" w:sz="4" w:space="0" w:color="auto"/>
              <w:right w:val="single" w:sz="4" w:space="0" w:color="auto"/>
            </w:tcBorders>
            <w:shd w:val="clear" w:color="auto" w:fill="1F3864" w:themeFill="accent1" w:themeFillShade="80"/>
            <w:vAlign w:val="center"/>
            <w:hideMark/>
          </w:tcPr>
          <w:p w14:paraId="4D7EA95A" w14:textId="77777777" w:rsidR="00620A6C" w:rsidRDefault="00620A6C" w:rsidP="009D746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b/>
                <w:bCs/>
                <w:szCs w:val="24"/>
              </w:rPr>
            </w:pPr>
            <w:r>
              <w:rPr>
                <w:rFonts w:eastAsia="Calibri" w:cs="David"/>
                <w:b/>
                <w:bCs/>
                <w:szCs w:val="24"/>
                <w:rtl/>
              </w:rPr>
              <w:t>התאריך</w:t>
            </w:r>
          </w:p>
        </w:tc>
        <w:tc>
          <w:tcPr>
            <w:tcW w:w="5122" w:type="dxa"/>
            <w:tcBorders>
              <w:top w:val="single" w:sz="4" w:space="0" w:color="auto"/>
              <w:left w:val="single" w:sz="4" w:space="0" w:color="auto"/>
              <w:bottom w:val="single" w:sz="4" w:space="0" w:color="auto"/>
              <w:right w:val="single" w:sz="4" w:space="0" w:color="auto"/>
            </w:tcBorders>
            <w:shd w:val="clear" w:color="auto" w:fill="1F3864" w:themeFill="accent1" w:themeFillShade="80"/>
            <w:hideMark/>
          </w:tcPr>
          <w:p w14:paraId="0F33AF66" w14:textId="77777777" w:rsidR="00620A6C" w:rsidRDefault="00620A6C" w:rsidP="009D746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ind w:left="567"/>
              <w:rPr>
                <w:rFonts w:eastAsia="Calibri" w:cs="David"/>
                <w:b/>
                <w:bCs/>
                <w:szCs w:val="24"/>
                <w:rtl/>
              </w:rPr>
            </w:pPr>
            <w:r>
              <w:rPr>
                <w:rFonts w:eastAsia="Calibri" w:cs="David"/>
                <w:b/>
                <w:bCs/>
                <w:szCs w:val="24"/>
                <w:rtl/>
              </w:rPr>
              <w:t>הפעילות</w:t>
            </w:r>
          </w:p>
        </w:tc>
        <w:tc>
          <w:tcPr>
            <w:tcW w:w="675" w:type="dxa"/>
            <w:tcBorders>
              <w:top w:val="single" w:sz="4" w:space="0" w:color="auto"/>
              <w:left w:val="single" w:sz="4" w:space="0" w:color="auto"/>
              <w:bottom w:val="single" w:sz="4" w:space="0" w:color="auto"/>
              <w:right w:val="single" w:sz="4" w:space="0" w:color="auto"/>
            </w:tcBorders>
            <w:shd w:val="clear" w:color="auto" w:fill="1F3864" w:themeFill="accent1" w:themeFillShade="80"/>
            <w:hideMark/>
          </w:tcPr>
          <w:p w14:paraId="4CDC9D64" w14:textId="77777777" w:rsidR="00620A6C" w:rsidRDefault="00620A6C" w:rsidP="009D746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rPr>
                <w:rFonts w:eastAsia="Calibri" w:cs="David"/>
                <w:b/>
                <w:bCs/>
                <w:szCs w:val="24"/>
              </w:rPr>
            </w:pPr>
            <w:r>
              <w:rPr>
                <w:rFonts w:eastAsia="Calibri" w:cs="David"/>
                <w:b/>
                <w:bCs/>
                <w:szCs w:val="24"/>
                <w:rtl/>
              </w:rPr>
              <w:t>שלב</w:t>
            </w:r>
          </w:p>
        </w:tc>
      </w:tr>
      <w:tr w:rsidR="00620A6C" w14:paraId="5DE6B0EC" w14:textId="77777777" w:rsidTr="00497CD0">
        <w:trPr>
          <w:trHeight w:val="861"/>
        </w:trPr>
        <w:tc>
          <w:tcPr>
            <w:tcW w:w="1129" w:type="dxa"/>
            <w:tcBorders>
              <w:top w:val="single" w:sz="4" w:space="0" w:color="auto"/>
              <w:left w:val="single" w:sz="4" w:space="0" w:color="auto"/>
              <w:bottom w:val="single" w:sz="4" w:space="0" w:color="auto"/>
              <w:right w:val="single" w:sz="4" w:space="0" w:color="auto"/>
            </w:tcBorders>
          </w:tcPr>
          <w:p w14:paraId="74532C6D" w14:textId="77777777" w:rsidR="00620A6C" w:rsidRPr="00576D18" w:rsidRDefault="00620A6C" w:rsidP="009D746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 w:val="10"/>
                <w:szCs w:val="10"/>
                <w:rtl/>
              </w:rPr>
            </w:pPr>
          </w:p>
          <w:p w14:paraId="35DC3EC5" w14:textId="6E167BC7" w:rsidR="00620A6C" w:rsidRPr="00576D18" w:rsidRDefault="00D627C5" w:rsidP="009D746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Cs w:val="24"/>
                <w:rtl/>
              </w:rPr>
            </w:pPr>
            <w:r>
              <w:rPr>
                <w:rFonts w:eastAsia="Calibri" w:cs="David" w:hint="cs"/>
                <w:szCs w:val="24"/>
                <w:rtl/>
              </w:rPr>
              <w:t>17</w:t>
            </w:r>
            <w:r w:rsidR="00620A6C" w:rsidRPr="00576D18">
              <w:rPr>
                <w:rFonts w:eastAsia="Calibri" w:cs="David"/>
                <w:szCs w:val="24"/>
                <w:rtl/>
              </w:rPr>
              <w:t>:00</w:t>
            </w:r>
          </w:p>
        </w:tc>
        <w:tc>
          <w:tcPr>
            <w:tcW w:w="2224" w:type="dxa"/>
            <w:tcBorders>
              <w:top w:val="single" w:sz="4" w:space="0" w:color="auto"/>
              <w:left w:val="single" w:sz="4" w:space="0" w:color="auto"/>
              <w:bottom w:val="single" w:sz="4" w:space="0" w:color="auto"/>
              <w:right w:val="single" w:sz="4" w:space="0" w:color="auto"/>
            </w:tcBorders>
            <w:vAlign w:val="center"/>
            <w:hideMark/>
          </w:tcPr>
          <w:p w14:paraId="5D60D811" w14:textId="77777777" w:rsidR="00620A6C" w:rsidRPr="00A71F1F" w:rsidRDefault="00620A6C" w:rsidP="009D746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 w:val="2"/>
                <w:szCs w:val="2"/>
                <w:rtl/>
              </w:rPr>
            </w:pPr>
          </w:p>
          <w:p w14:paraId="674DEF79" w14:textId="6BF2A567" w:rsidR="00620A6C" w:rsidRPr="00A71F1F" w:rsidRDefault="00576D18" w:rsidP="009D746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Cs w:val="24"/>
                <w:rtl/>
              </w:rPr>
            </w:pPr>
            <w:r w:rsidRPr="00A71F1F">
              <w:rPr>
                <w:rFonts w:eastAsia="Calibri" w:cs="David"/>
                <w:szCs w:val="24"/>
                <w:rtl/>
              </w:rPr>
              <w:t xml:space="preserve">10 </w:t>
            </w:r>
            <w:r w:rsidRPr="00A71F1F">
              <w:rPr>
                <w:rFonts w:eastAsia="Calibri" w:cs="David" w:hint="eastAsia"/>
                <w:szCs w:val="24"/>
                <w:rtl/>
              </w:rPr>
              <w:t>באפריל</w:t>
            </w:r>
            <w:r w:rsidRPr="00A71F1F">
              <w:rPr>
                <w:rFonts w:eastAsia="Calibri" w:cs="David"/>
                <w:szCs w:val="24"/>
                <w:rtl/>
              </w:rPr>
              <w:t xml:space="preserve"> 2025</w:t>
            </w:r>
          </w:p>
        </w:tc>
        <w:tc>
          <w:tcPr>
            <w:tcW w:w="5122" w:type="dxa"/>
            <w:tcBorders>
              <w:top w:val="single" w:sz="4" w:space="0" w:color="auto"/>
              <w:left w:val="single" w:sz="4" w:space="0" w:color="auto"/>
              <w:bottom w:val="single" w:sz="4" w:space="0" w:color="auto"/>
              <w:right w:val="single" w:sz="4" w:space="0" w:color="auto"/>
            </w:tcBorders>
            <w:hideMark/>
          </w:tcPr>
          <w:p w14:paraId="33E8D2FE" w14:textId="77777777" w:rsidR="00620A6C" w:rsidRDefault="00620A6C" w:rsidP="009D746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ind w:left="567"/>
              <w:rPr>
                <w:rFonts w:eastAsia="Calibri" w:cs="David"/>
                <w:b/>
                <w:bCs/>
                <w:color w:val="365F91"/>
                <w:szCs w:val="24"/>
                <w:rtl/>
              </w:rPr>
            </w:pPr>
            <w:r>
              <w:rPr>
                <w:rFonts w:eastAsia="Calibri" w:cs="David"/>
                <w:b/>
                <w:bCs/>
                <w:szCs w:val="24"/>
                <w:rtl/>
              </w:rPr>
              <w:t>מועד פרסום הבקשה לקבלת מידע (</w:t>
            </w:r>
            <w:r>
              <w:rPr>
                <w:rFonts w:eastAsia="Calibri" w:cs="David"/>
                <w:b/>
                <w:bCs/>
                <w:szCs w:val="24"/>
              </w:rPr>
              <w:t>RFI</w:t>
            </w:r>
            <w:r>
              <w:rPr>
                <w:rFonts w:eastAsia="Calibri" w:cs="David"/>
                <w:b/>
                <w:bCs/>
                <w:szCs w:val="24"/>
                <w:rtl/>
              </w:rPr>
              <w:t xml:space="preserve">) </w:t>
            </w:r>
          </w:p>
        </w:tc>
        <w:tc>
          <w:tcPr>
            <w:tcW w:w="675" w:type="dxa"/>
            <w:tcBorders>
              <w:top w:val="single" w:sz="4" w:space="0" w:color="auto"/>
              <w:left w:val="single" w:sz="4" w:space="0" w:color="auto"/>
              <w:bottom w:val="single" w:sz="4" w:space="0" w:color="auto"/>
              <w:right w:val="single" w:sz="4" w:space="0" w:color="auto"/>
            </w:tcBorders>
            <w:hideMark/>
          </w:tcPr>
          <w:p w14:paraId="05F3328B" w14:textId="77777777" w:rsidR="00620A6C" w:rsidRDefault="00620A6C" w:rsidP="009D7467">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rPr>
                <w:rFonts w:eastAsia="Calibri" w:cs="David"/>
                <w:b/>
                <w:bCs/>
                <w:szCs w:val="24"/>
                <w:rtl/>
              </w:rPr>
            </w:pPr>
            <w:r>
              <w:rPr>
                <w:rFonts w:eastAsia="Calibri" w:cs="David"/>
                <w:b/>
                <w:bCs/>
                <w:szCs w:val="24"/>
                <w:rtl/>
              </w:rPr>
              <w:t>1</w:t>
            </w:r>
          </w:p>
        </w:tc>
      </w:tr>
      <w:tr w:rsidR="00CB071F" w14:paraId="60509FF4" w14:textId="77777777" w:rsidTr="00497CD0">
        <w:trPr>
          <w:trHeight w:val="861"/>
        </w:trPr>
        <w:tc>
          <w:tcPr>
            <w:tcW w:w="1129" w:type="dxa"/>
            <w:tcBorders>
              <w:top w:val="single" w:sz="4" w:space="0" w:color="auto"/>
              <w:left w:val="single" w:sz="4" w:space="0" w:color="auto"/>
              <w:bottom w:val="single" w:sz="4" w:space="0" w:color="auto"/>
              <w:right w:val="single" w:sz="4" w:space="0" w:color="auto"/>
            </w:tcBorders>
          </w:tcPr>
          <w:p w14:paraId="0C4C64BD" w14:textId="77777777" w:rsidR="00CB071F" w:rsidRPr="00576D18" w:rsidRDefault="00CB071F" w:rsidP="00CB071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 w:val="10"/>
                <w:szCs w:val="10"/>
                <w:rtl/>
              </w:rPr>
            </w:pPr>
          </w:p>
          <w:p w14:paraId="60F69F89" w14:textId="35E0BAC8" w:rsidR="00CB071F" w:rsidRPr="00576D18" w:rsidRDefault="00CB071F" w:rsidP="00CB071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 w:val="10"/>
                <w:szCs w:val="10"/>
                <w:rtl/>
              </w:rPr>
            </w:pPr>
            <w:r>
              <w:rPr>
                <w:rFonts w:eastAsia="Calibri" w:cs="David" w:hint="cs"/>
                <w:szCs w:val="24"/>
                <w:rtl/>
              </w:rPr>
              <w:t>12</w:t>
            </w:r>
            <w:r w:rsidRPr="00576D18">
              <w:rPr>
                <w:rFonts w:eastAsia="Calibri" w:cs="David"/>
                <w:szCs w:val="24"/>
                <w:rtl/>
              </w:rPr>
              <w:t>:00</w:t>
            </w:r>
          </w:p>
        </w:tc>
        <w:tc>
          <w:tcPr>
            <w:tcW w:w="2224" w:type="dxa"/>
            <w:tcBorders>
              <w:top w:val="single" w:sz="4" w:space="0" w:color="auto"/>
              <w:left w:val="single" w:sz="4" w:space="0" w:color="auto"/>
              <w:bottom w:val="single" w:sz="4" w:space="0" w:color="auto"/>
              <w:right w:val="single" w:sz="4" w:space="0" w:color="auto"/>
            </w:tcBorders>
            <w:vAlign w:val="center"/>
          </w:tcPr>
          <w:p w14:paraId="70533B4F" w14:textId="09F15200" w:rsidR="00CB071F" w:rsidRPr="00A71F1F" w:rsidRDefault="00CB071F" w:rsidP="00CB071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 w:val="2"/>
                <w:szCs w:val="2"/>
                <w:rtl/>
              </w:rPr>
            </w:pPr>
            <w:r w:rsidRPr="00A71F1F">
              <w:rPr>
                <w:rFonts w:eastAsia="Calibri" w:cs="David" w:hint="cs"/>
                <w:sz w:val="2"/>
                <w:szCs w:val="2"/>
              </w:rPr>
              <w:t>XX</w:t>
            </w:r>
            <w:r w:rsidRPr="00A71F1F">
              <w:rPr>
                <w:rFonts w:eastAsia="Calibri" w:cs="David"/>
                <w:szCs w:val="24"/>
              </w:rPr>
              <w:t xml:space="preserve"> </w:t>
            </w:r>
            <w:r w:rsidRPr="00A71F1F">
              <w:rPr>
                <w:rFonts w:eastAsia="Calibri" w:cs="David"/>
                <w:szCs w:val="24"/>
                <w:rtl/>
              </w:rPr>
              <w:t xml:space="preserve">28 </w:t>
            </w:r>
            <w:r w:rsidRPr="00A71F1F">
              <w:rPr>
                <w:rFonts w:eastAsia="Calibri" w:cs="David" w:hint="eastAsia"/>
                <w:szCs w:val="24"/>
                <w:rtl/>
              </w:rPr>
              <w:t>באפריל</w:t>
            </w:r>
            <w:r w:rsidRPr="00A71F1F">
              <w:rPr>
                <w:rFonts w:eastAsia="Calibri" w:cs="David"/>
                <w:szCs w:val="24"/>
                <w:rtl/>
              </w:rPr>
              <w:t xml:space="preserve"> 2025</w:t>
            </w:r>
          </w:p>
        </w:tc>
        <w:tc>
          <w:tcPr>
            <w:tcW w:w="5122" w:type="dxa"/>
            <w:tcBorders>
              <w:top w:val="single" w:sz="4" w:space="0" w:color="auto"/>
              <w:left w:val="single" w:sz="4" w:space="0" w:color="auto"/>
              <w:bottom w:val="single" w:sz="4" w:space="0" w:color="auto"/>
              <w:right w:val="single" w:sz="4" w:space="0" w:color="auto"/>
            </w:tcBorders>
          </w:tcPr>
          <w:p w14:paraId="44173F28" w14:textId="5CD19C6E" w:rsidR="00CB071F" w:rsidRDefault="00CB071F" w:rsidP="00CB071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ind w:left="567"/>
              <w:rPr>
                <w:rFonts w:eastAsia="Calibri" w:cs="David"/>
                <w:b/>
                <w:bCs/>
                <w:szCs w:val="24"/>
                <w:rtl/>
              </w:rPr>
            </w:pPr>
            <w:r>
              <w:rPr>
                <w:rFonts w:eastAsia="Calibri" w:cs="David" w:hint="cs"/>
                <w:b/>
                <w:bCs/>
                <w:szCs w:val="24"/>
                <w:rtl/>
              </w:rPr>
              <w:t xml:space="preserve">שאלות הבהרה </w:t>
            </w:r>
            <w:r>
              <w:rPr>
                <w:rFonts w:eastAsia="Calibri" w:cs="David"/>
                <w:b/>
                <w:bCs/>
                <w:szCs w:val="24"/>
                <w:rtl/>
              </w:rPr>
              <w:t>–</w:t>
            </w:r>
            <w:r>
              <w:rPr>
                <w:rFonts w:eastAsia="Calibri" w:cs="David" w:hint="cs"/>
                <w:b/>
                <w:bCs/>
                <w:szCs w:val="24"/>
                <w:rtl/>
              </w:rPr>
              <w:t xml:space="preserve"> באמצעות סמינר רשת (</w:t>
            </w:r>
            <w:r>
              <w:rPr>
                <w:rFonts w:eastAsia="Calibri" w:cs="David" w:hint="cs"/>
                <w:b/>
                <w:bCs/>
                <w:szCs w:val="24"/>
              </w:rPr>
              <w:t>W</w:t>
            </w:r>
            <w:r>
              <w:rPr>
                <w:rFonts w:eastAsia="Calibri" w:cs="David"/>
                <w:b/>
                <w:bCs/>
                <w:szCs w:val="24"/>
              </w:rPr>
              <w:t>ebinar</w:t>
            </w:r>
            <w:r>
              <w:rPr>
                <w:rFonts w:eastAsia="Calibri" w:cs="David" w:hint="cs"/>
                <w:b/>
                <w:bCs/>
                <w:szCs w:val="24"/>
                <w:rtl/>
              </w:rPr>
              <w:t>)</w:t>
            </w:r>
          </w:p>
        </w:tc>
        <w:tc>
          <w:tcPr>
            <w:tcW w:w="675" w:type="dxa"/>
            <w:tcBorders>
              <w:top w:val="single" w:sz="4" w:space="0" w:color="auto"/>
              <w:left w:val="single" w:sz="4" w:space="0" w:color="auto"/>
              <w:bottom w:val="single" w:sz="4" w:space="0" w:color="auto"/>
              <w:right w:val="single" w:sz="4" w:space="0" w:color="auto"/>
            </w:tcBorders>
          </w:tcPr>
          <w:p w14:paraId="4ADECC4E" w14:textId="523F2691" w:rsidR="00CB071F" w:rsidRDefault="00CB071F" w:rsidP="00CB071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rPr>
                <w:rFonts w:eastAsia="Calibri" w:cs="David"/>
                <w:b/>
                <w:bCs/>
                <w:szCs w:val="24"/>
                <w:rtl/>
              </w:rPr>
            </w:pPr>
            <w:r>
              <w:rPr>
                <w:rFonts w:eastAsia="Calibri" w:cs="David" w:hint="cs"/>
                <w:b/>
                <w:bCs/>
                <w:szCs w:val="24"/>
                <w:rtl/>
              </w:rPr>
              <w:t>2</w:t>
            </w:r>
          </w:p>
        </w:tc>
      </w:tr>
      <w:tr w:rsidR="00CB071F" w14:paraId="3E516824" w14:textId="77777777" w:rsidTr="00497CD0">
        <w:trPr>
          <w:trHeight w:val="861"/>
        </w:trPr>
        <w:tc>
          <w:tcPr>
            <w:tcW w:w="1129" w:type="dxa"/>
            <w:tcBorders>
              <w:top w:val="single" w:sz="4" w:space="0" w:color="auto"/>
              <w:left w:val="single" w:sz="4" w:space="0" w:color="auto"/>
              <w:bottom w:val="single" w:sz="4" w:space="0" w:color="auto"/>
              <w:right w:val="single" w:sz="4" w:space="0" w:color="auto"/>
            </w:tcBorders>
          </w:tcPr>
          <w:p w14:paraId="7783B86F" w14:textId="77777777" w:rsidR="00CB071F" w:rsidRPr="00576D18" w:rsidRDefault="00CB071F" w:rsidP="00CB071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 w:val="10"/>
                <w:szCs w:val="10"/>
                <w:rtl/>
              </w:rPr>
            </w:pPr>
          </w:p>
          <w:p w14:paraId="5F63114C" w14:textId="76C2686C" w:rsidR="00CB071F" w:rsidRPr="00576D18" w:rsidRDefault="00CB071F" w:rsidP="00CB071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 w:val="10"/>
                <w:szCs w:val="10"/>
                <w:rtl/>
              </w:rPr>
            </w:pPr>
            <w:r>
              <w:rPr>
                <w:rFonts w:eastAsia="Calibri" w:cs="David" w:hint="cs"/>
                <w:szCs w:val="24"/>
                <w:rtl/>
              </w:rPr>
              <w:t>20</w:t>
            </w:r>
            <w:r w:rsidRPr="00576D18">
              <w:rPr>
                <w:rFonts w:eastAsia="Calibri" w:cs="David"/>
                <w:szCs w:val="24"/>
                <w:rtl/>
              </w:rPr>
              <w:t>:00</w:t>
            </w:r>
          </w:p>
        </w:tc>
        <w:tc>
          <w:tcPr>
            <w:tcW w:w="2224" w:type="dxa"/>
            <w:tcBorders>
              <w:top w:val="single" w:sz="4" w:space="0" w:color="auto"/>
              <w:left w:val="single" w:sz="4" w:space="0" w:color="auto"/>
              <w:bottom w:val="single" w:sz="4" w:space="0" w:color="auto"/>
              <w:right w:val="single" w:sz="4" w:space="0" w:color="auto"/>
            </w:tcBorders>
            <w:vAlign w:val="center"/>
          </w:tcPr>
          <w:p w14:paraId="769B7084" w14:textId="2D1D81CB" w:rsidR="00CB071F" w:rsidRPr="00A71F1F" w:rsidRDefault="00CB071F" w:rsidP="00CB071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 w:val="2"/>
                <w:szCs w:val="2"/>
              </w:rPr>
            </w:pPr>
            <w:r w:rsidRPr="00A71F1F">
              <w:rPr>
                <w:rFonts w:eastAsia="Calibri" w:cs="David" w:hint="cs"/>
                <w:sz w:val="2"/>
                <w:szCs w:val="2"/>
              </w:rPr>
              <w:t>XX</w:t>
            </w:r>
            <w:r w:rsidRPr="00A71F1F">
              <w:rPr>
                <w:rFonts w:eastAsia="Calibri" w:cs="David"/>
                <w:szCs w:val="24"/>
              </w:rPr>
              <w:t xml:space="preserve"> </w:t>
            </w:r>
            <w:r>
              <w:rPr>
                <w:rFonts w:eastAsia="Calibri" w:cs="David" w:hint="cs"/>
                <w:szCs w:val="24"/>
                <w:rtl/>
              </w:rPr>
              <w:t>1</w:t>
            </w:r>
            <w:r w:rsidRPr="00A71F1F">
              <w:rPr>
                <w:rFonts w:eastAsia="Calibri" w:cs="David"/>
                <w:szCs w:val="24"/>
                <w:rtl/>
              </w:rPr>
              <w:t xml:space="preserve"> </w:t>
            </w:r>
            <w:r>
              <w:rPr>
                <w:rFonts w:eastAsia="Calibri" w:cs="David" w:hint="cs"/>
                <w:szCs w:val="24"/>
                <w:rtl/>
              </w:rPr>
              <w:t>במאי</w:t>
            </w:r>
            <w:r w:rsidRPr="00A71F1F">
              <w:rPr>
                <w:rFonts w:eastAsia="Calibri" w:cs="David"/>
                <w:szCs w:val="24"/>
                <w:rtl/>
              </w:rPr>
              <w:t xml:space="preserve"> 2025</w:t>
            </w:r>
          </w:p>
        </w:tc>
        <w:tc>
          <w:tcPr>
            <w:tcW w:w="5122" w:type="dxa"/>
            <w:tcBorders>
              <w:top w:val="single" w:sz="4" w:space="0" w:color="auto"/>
              <w:left w:val="single" w:sz="4" w:space="0" w:color="auto"/>
              <w:bottom w:val="single" w:sz="4" w:space="0" w:color="auto"/>
              <w:right w:val="single" w:sz="4" w:space="0" w:color="auto"/>
            </w:tcBorders>
          </w:tcPr>
          <w:p w14:paraId="443864F9" w14:textId="7ED7019F" w:rsidR="00CB071F" w:rsidRDefault="00CB071F" w:rsidP="00CB071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ind w:left="567"/>
              <w:rPr>
                <w:rFonts w:eastAsia="Calibri" w:cs="David"/>
                <w:b/>
                <w:bCs/>
                <w:szCs w:val="24"/>
                <w:rtl/>
              </w:rPr>
            </w:pPr>
            <w:r>
              <w:rPr>
                <w:rFonts w:eastAsia="Calibri" w:cs="David" w:hint="cs"/>
                <w:b/>
                <w:bCs/>
                <w:szCs w:val="24"/>
                <w:rtl/>
              </w:rPr>
              <w:t>מועד אחרון לשליחת שאלות הבהרה</w:t>
            </w:r>
          </w:p>
        </w:tc>
        <w:tc>
          <w:tcPr>
            <w:tcW w:w="675" w:type="dxa"/>
            <w:tcBorders>
              <w:top w:val="single" w:sz="4" w:space="0" w:color="auto"/>
              <w:left w:val="single" w:sz="4" w:space="0" w:color="auto"/>
              <w:bottom w:val="single" w:sz="4" w:space="0" w:color="auto"/>
              <w:right w:val="single" w:sz="4" w:space="0" w:color="auto"/>
            </w:tcBorders>
          </w:tcPr>
          <w:p w14:paraId="42868963" w14:textId="07E8CDD6" w:rsidR="00CB071F" w:rsidRDefault="00CB071F" w:rsidP="00CB071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rPr>
                <w:rFonts w:eastAsia="Calibri" w:cs="David"/>
                <w:b/>
                <w:bCs/>
                <w:szCs w:val="24"/>
                <w:rtl/>
              </w:rPr>
            </w:pPr>
            <w:r>
              <w:rPr>
                <w:rFonts w:eastAsia="Calibri" w:cs="David" w:hint="cs"/>
                <w:b/>
                <w:bCs/>
                <w:szCs w:val="24"/>
                <w:rtl/>
              </w:rPr>
              <w:t>3</w:t>
            </w:r>
          </w:p>
        </w:tc>
      </w:tr>
      <w:tr w:rsidR="00E0437C" w14:paraId="2BCCCA77" w14:textId="77777777" w:rsidTr="00497CD0">
        <w:trPr>
          <w:trHeight w:val="861"/>
        </w:trPr>
        <w:tc>
          <w:tcPr>
            <w:tcW w:w="1129" w:type="dxa"/>
            <w:tcBorders>
              <w:top w:val="single" w:sz="4" w:space="0" w:color="auto"/>
              <w:left w:val="single" w:sz="4" w:space="0" w:color="auto"/>
              <w:bottom w:val="single" w:sz="4" w:space="0" w:color="auto"/>
              <w:right w:val="single" w:sz="4" w:space="0" w:color="auto"/>
            </w:tcBorders>
          </w:tcPr>
          <w:p w14:paraId="0A2EE547" w14:textId="77777777" w:rsidR="00E0437C" w:rsidRPr="00576D18" w:rsidRDefault="00E0437C" w:rsidP="00E0437C">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 w:val="10"/>
                <w:szCs w:val="10"/>
                <w:rtl/>
              </w:rPr>
            </w:pPr>
          </w:p>
          <w:p w14:paraId="6580273D" w14:textId="441E7B62" w:rsidR="00E0437C" w:rsidRPr="00576D18" w:rsidRDefault="00E0437C" w:rsidP="00E0437C">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 w:val="10"/>
                <w:szCs w:val="10"/>
                <w:rtl/>
              </w:rPr>
            </w:pPr>
            <w:r>
              <w:rPr>
                <w:rFonts w:eastAsia="Calibri" w:cs="David" w:hint="cs"/>
                <w:szCs w:val="24"/>
                <w:rtl/>
              </w:rPr>
              <w:t>20</w:t>
            </w:r>
            <w:r w:rsidRPr="00576D18">
              <w:rPr>
                <w:rFonts w:eastAsia="Calibri" w:cs="David"/>
                <w:szCs w:val="24"/>
                <w:rtl/>
              </w:rPr>
              <w:t>:00</w:t>
            </w:r>
          </w:p>
        </w:tc>
        <w:tc>
          <w:tcPr>
            <w:tcW w:w="2224" w:type="dxa"/>
            <w:tcBorders>
              <w:top w:val="single" w:sz="4" w:space="0" w:color="auto"/>
              <w:left w:val="single" w:sz="4" w:space="0" w:color="auto"/>
              <w:bottom w:val="single" w:sz="4" w:space="0" w:color="auto"/>
              <w:right w:val="single" w:sz="4" w:space="0" w:color="auto"/>
            </w:tcBorders>
            <w:vAlign w:val="center"/>
          </w:tcPr>
          <w:p w14:paraId="006E4301" w14:textId="54C854A4" w:rsidR="00E0437C" w:rsidRPr="00A71F1F" w:rsidRDefault="00E0437C" w:rsidP="00E0437C">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jc w:val="center"/>
              <w:rPr>
                <w:rFonts w:eastAsia="Calibri" w:cs="David"/>
                <w:sz w:val="2"/>
                <w:szCs w:val="2"/>
              </w:rPr>
            </w:pPr>
            <w:r w:rsidRPr="00A71F1F">
              <w:rPr>
                <w:rFonts w:eastAsia="Calibri" w:cs="David" w:hint="cs"/>
                <w:sz w:val="2"/>
                <w:szCs w:val="2"/>
              </w:rPr>
              <w:t>XX</w:t>
            </w:r>
            <w:r w:rsidRPr="00A71F1F">
              <w:rPr>
                <w:rFonts w:eastAsia="Calibri" w:cs="David"/>
                <w:szCs w:val="24"/>
              </w:rPr>
              <w:t xml:space="preserve"> </w:t>
            </w:r>
            <w:r>
              <w:rPr>
                <w:rFonts w:eastAsia="Calibri" w:cs="David" w:hint="cs"/>
                <w:szCs w:val="24"/>
                <w:rtl/>
              </w:rPr>
              <w:t>8</w:t>
            </w:r>
            <w:r w:rsidRPr="00A71F1F">
              <w:rPr>
                <w:rFonts w:eastAsia="Calibri" w:cs="David"/>
                <w:szCs w:val="24"/>
                <w:rtl/>
              </w:rPr>
              <w:t xml:space="preserve"> </w:t>
            </w:r>
            <w:r>
              <w:rPr>
                <w:rFonts w:eastAsia="Calibri" w:cs="David" w:hint="cs"/>
                <w:szCs w:val="24"/>
                <w:rtl/>
              </w:rPr>
              <w:t>במאי</w:t>
            </w:r>
            <w:r w:rsidRPr="00A71F1F">
              <w:rPr>
                <w:rFonts w:eastAsia="Calibri" w:cs="David"/>
                <w:szCs w:val="24"/>
                <w:rtl/>
              </w:rPr>
              <w:t xml:space="preserve"> 2025</w:t>
            </w:r>
          </w:p>
        </w:tc>
        <w:tc>
          <w:tcPr>
            <w:tcW w:w="5122" w:type="dxa"/>
            <w:tcBorders>
              <w:top w:val="single" w:sz="4" w:space="0" w:color="auto"/>
              <w:left w:val="single" w:sz="4" w:space="0" w:color="auto"/>
              <w:bottom w:val="single" w:sz="4" w:space="0" w:color="auto"/>
              <w:right w:val="single" w:sz="4" w:space="0" w:color="auto"/>
            </w:tcBorders>
          </w:tcPr>
          <w:p w14:paraId="210D29CC" w14:textId="11BCF933" w:rsidR="00E0437C" w:rsidRDefault="00E0437C" w:rsidP="00E0437C">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ind w:left="567"/>
              <w:rPr>
                <w:rFonts w:eastAsia="Calibri" w:cs="David"/>
                <w:b/>
                <w:bCs/>
                <w:szCs w:val="24"/>
                <w:rtl/>
              </w:rPr>
            </w:pPr>
            <w:r>
              <w:rPr>
                <w:rFonts w:eastAsia="Calibri" w:cs="David" w:hint="cs"/>
                <w:b/>
                <w:bCs/>
                <w:szCs w:val="24"/>
                <w:rtl/>
              </w:rPr>
              <w:t xml:space="preserve">מועד אחרון לשליחת </w:t>
            </w:r>
            <w:r w:rsidR="001805F8">
              <w:rPr>
                <w:rFonts w:eastAsia="Calibri" w:cs="David" w:hint="cs"/>
                <w:b/>
                <w:bCs/>
                <w:szCs w:val="24"/>
                <w:rtl/>
              </w:rPr>
              <w:t>מענה ל-</w:t>
            </w:r>
            <w:r w:rsidR="001805F8">
              <w:rPr>
                <w:rFonts w:eastAsia="Calibri" w:cs="David" w:hint="cs"/>
                <w:b/>
                <w:bCs/>
                <w:szCs w:val="24"/>
              </w:rPr>
              <w:t>RFI</w:t>
            </w:r>
            <w:r>
              <w:rPr>
                <w:rFonts w:eastAsia="Calibri" w:cs="David" w:hint="cs"/>
                <w:b/>
                <w:bCs/>
                <w:szCs w:val="24"/>
                <w:rtl/>
              </w:rPr>
              <w:t xml:space="preserve"> </w:t>
            </w:r>
          </w:p>
        </w:tc>
        <w:tc>
          <w:tcPr>
            <w:tcW w:w="675" w:type="dxa"/>
            <w:tcBorders>
              <w:top w:val="single" w:sz="4" w:space="0" w:color="auto"/>
              <w:left w:val="single" w:sz="4" w:space="0" w:color="auto"/>
              <w:bottom w:val="single" w:sz="4" w:space="0" w:color="auto"/>
              <w:right w:val="single" w:sz="4" w:space="0" w:color="auto"/>
            </w:tcBorders>
          </w:tcPr>
          <w:p w14:paraId="110945F0" w14:textId="6A7FF0E3" w:rsidR="00E0437C" w:rsidRDefault="00E0437C" w:rsidP="00E0437C">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rPr>
                <w:rFonts w:eastAsia="Calibri" w:cs="David"/>
                <w:b/>
                <w:bCs/>
                <w:szCs w:val="24"/>
                <w:rtl/>
              </w:rPr>
            </w:pPr>
            <w:r>
              <w:rPr>
                <w:rFonts w:eastAsia="Calibri" w:cs="David" w:hint="cs"/>
                <w:b/>
                <w:bCs/>
                <w:szCs w:val="24"/>
                <w:rtl/>
              </w:rPr>
              <w:t>4</w:t>
            </w:r>
          </w:p>
        </w:tc>
      </w:tr>
    </w:tbl>
    <w:p w14:paraId="6599AA4C" w14:textId="77777777" w:rsidR="00A33F36" w:rsidRPr="009A550A" w:rsidRDefault="00A33F36" w:rsidP="009A550A">
      <w:pPr>
        <w:spacing w:before="120" w:after="120" w:line="360" w:lineRule="auto"/>
        <w:jc w:val="both"/>
        <w:rPr>
          <w:rFonts w:eastAsia="Calibri" w:cs="David"/>
          <w:smallCaps/>
          <w:szCs w:val="24"/>
          <w:u w:val="single"/>
          <w:rtl/>
        </w:rPr>
      </w:pPr>
    </w:p>
    <w:p w14:paraId="22CE5321" w14:textId="576322D4" w:rsidR="00620A6C" w:rsidRDefault="00620A6C" w:rsidP="00620A6C">
      <w:pPr>
        <w:pStyle w:val="a3"/>
        <w:numPr>
          <w:ilvl w:val="1"/>
          <w:numId w:val="9"/>
        </w:numPr>
        <w:spacing w:before="120" w:after="120" w:line="360" w:lineRule="auto"/>
        <w:jc w:val="both"/>
        <w:rPr>
          <w:rFonts w:eastAsia="Calibri" w:cs="David"/>
          <w:smallCaps/>
          <w:szCs w:val="24"/>
          <w:u w:val="single"/>
          <w:rtl/>
        </w:rPr>
      </w:pPr>
      <w:r>
        <w:rPr>
          <w:rFonts w:eastAsia="Calibri" w:cs="David"/>
          <w:smallCaps/>
          <w:szCs w:val="24"/>
          <w:u w:val="single"/>
          <w:rtl/>
        </w:rPr>
        <w:t>פרסום ה-</w:t>
      </w:r>
      <w:r>
        <w:rPr>
          <w:rFonts w:eastAsia="Calibri" w:cs="David"/>
          <w:smallCaps/>
          <w:szCs w:val="24"/>
          <w:u w:val="single"/>
        </w:rPr>
        <w:t>RFI</w:t>
      </w:r>
      <w:r>
        <w:rPr>
          <w:rFonts w:eastAsia="Calibri" w:cs="David"/>
          <w:smallCaps/>
          <w:szCs w:val="24"/>
          <w:u w:val="single"/>
          <w:rtl/>
        </w:rPr>
        <w:t xml:space="preserve"> </w:t>
      </w:r>
      <w:r>
        <w:rPr>
          <w:rFonts w:eastAsia="Calibri" w:cs="David" w:hint="cs"/>
          <w:smallCaps/>
          <w:szCs w:val="24"/>
          <w:u w:val="single"/>
          <w:rtl/>
        </w:rPr>
        <w:t>ואופן הגשת המידע</w:t>
      </w:r>
    </w:p>
    <w:p w14:paraId="6057E7A9" w14:textId="3BE18E26" w:rsidR="00620A6C" w:rsidRDefault="00620A6C" w:rsidP="00105D55">
      <w:pPr>
        <w:pStyle w:val="a3"/>
        <w:numPr>
          <w:ilvl w:val="2"/>
          <w:numId w:val="9"/>
        </w:numPr>
        <w:spacing w:before="120" w:after="120" w:line="360" w:lineRule="auto"/>
        <w:rPr>
          <w:rFonts w:eastAsia="Calibri" w:cs="David"/>
          <w:szCs w:val="24"/>
        </w:rPr>
      </w:pPr>
      <w:r w:rsidRPr="00E45056">
        <w:rPr>
          <w:rFonts w:eastAsia="Calibri" w:cs="David"/>
          <w:szCs w:val="24"/>
          <w:rtl/>
        </w:rPr>
        <w:t xml:space="preserve">מסמכי בקשה זו מפורסמים החל מיום </w:t>
      </w:r>
      <w:r w:rsidR="00105D55">
        <w:rPr>
          <w:rFonts w:eastAsia="Calibri" w:cs="David" w:hint="cs"/>
          <w:szCs w:val="24"/>
          <w:rtl/>
        </w:rPr>
        <w:t xml:space="preserve">10 באפריל 2025 </w:t>
      </w:r>
      <w:r w:rsidRPr="00E45056">
        <w:rPr>
          <w:rFonts w:eastAsia="Calibri" w:cs="David"/>
          <w:szCs w:val="24"/>
          <w:rtl/>
        </w:rPr>
        <w:t>ב</w:t>
      </w:r>
      <w:r w:rsidRPr="00E45056">
        <w:rPr>
          <w:rFonts w:eastAsia="Calibri" w:cs="David" w:hint="cs"/>
          <w:szCs w:val="24"/>
          <w:rtl/>
        </w:rPr>
        <w:t>אתר החשב הכללי בכ</w:t>
      </w:r>
      <w:r w:rsidRPr="00E45056">
        <w:rPr>
          <w:rFonts w:eastAsia="Calibri" w:cs="David"/>
          <w:szCs w:val="24"/>
          <w:rtl/>
        </w:rPr>
        <w:t>תובת:</w:t>
      </w:r>
      <w:r w:rsidRPr="00E45056">
        <w:rPr>
          <w:rFonts w:eastAsia="Calibri" w:cs="David" w:hint="cs"/>
          <w:szCs w:val="24"/>
        </w:rPr>
        <w:t xml:space="preserve"> </w:t>
      </w:r>
      <w:hyperlink r:id="rId10" w:history="1">
        <w:r w:rsidRPr="002226D0">
          <w:rPr>
            <w:rStyle w:val="Hyperlink"/>
          </w:rPr>
          <w:t>https://www.gov.il/he/departments/units/department_ag/govil-landing-page</w:t>
        </w:r>
      </w:hyperlink>
      <w:r>
        <w:rPr>
          <w:rFonts w:eastAsia="Calibri" w:cs="David" w:hint="cs"/>
          <w:szCs w:val="24"/>
          <w:rtl/>
        </w:rPr>
        <w:t xml:space="preserve"> </w:t>
      </w:r>
    </w:p>
    <w:p w14:paraId="275F33F5" w14:textId="7F97CE88" w:rsidR="00620A6C" w:rsidRPr="00E45056" w:rsidRDefault="00620A6C" w:rsidP="002A4546">
      <w:pPr>
        <w:pStyle w:val="a3"/>
        <w:numPr>
          <w:ilvl w:val="2"/>
          <w:numId w:val="9"/>
        </w:numPr>
        <w:spacing w:before="120" w:after="120" w:line="360" w:lineRule="auto"/>
        <w:jc w:val="both"/>
        <w:rPr>
          <w:rFonts w:eastAsia="Calibri" w:cs="David"/>
          <w:szCs w:val="24"/>
        </w:rPr>
      </w:pPr>
      <w:r w:rsidRPr="00E45056">
        <w:rPr>
          <w:rFonts w:eastAsia="Calibri" w:cs="David"/>
          <w:szCs w:val="24"/>
          <w:rtl/>
        </w:rPr>
        <w:t xml:space="preserve">יש להגיש מענה עבור פנייה זו, בהתאם ללוחות הזמנים המפורטים בסעיף </w:t>
      </w:r>
      <w:r w:rsidRPr="00E45056">
        <w:rPr>
          <w:rFonts w:eastAsia="Calibri" w:cs="David" w:hint="cs"/>
          <w:szCs w:val="24"/>
          <w:rtl/>
        </w:rPr>
        <w:t>4</w:t>
      </w:r>
      <w:r w:rsidRPr="00E45056">
        <w:rPr>
          <w:rFonts w:eastAsia="Calibri" w:cs="David"/>
          <w:szCs w:val="24"/>
          <w:rtl/>
        </w:rPr>
        <w:t xml:space="preserve"> לעיל. לחשב הכללי שמורה הזכות לדחות את המועד האחרון להגשת המידע, ובהתאם תפורסם הודעה באתר האינטרנט</w:t>
      </w:r>
      <w:r w:rsidR="00EB07C7">
        <w:rPr>
          <w:rFonts w:eastAsia="Calibri" w:cs="David" w:hint="cs"/>
          <w:szCs w:val="24"/>
          <w:rtl/>
        </w:rPr>
        <w:t xml:space="preserve"> דלעיל</w:t>
      </w:r>
      <w:r w:rsidR="00A33F36">
        <w:rPr>
          <w:rFonts w:eastAsia="Calibri" w:cs="David" w:hint="cs"/>
          <w:szCs w:val="24"/>
          <w:rtl/>
        </w:rPr>
        <w:t>.</w:t>
      </w:r>
    </w:p>
    <w:p w14:paraId="0A59179F" w14:textId="168D4A48" w:rsidR="00620A6C" w:rsidRPr="001C3F00" w:rsidRDefault="00620A6C" w:rsidP="00620A6C">
      <w:pPr>
        <w:pStyle w:val="a3"/>
        <w:numPr>
          <w:ilvl w:val="2"/>
          <w:numId w:val="9"/>
        </w:numPr>
        <w:spacing w:before="120" w:after="120" w:line="360" w:lineRule="auto"/>
        <w:jc w:val="both"/>
        <w:rPr>
          <w:rFonts w:eastAsia="Calibri" w:cs="David"/>
          <w:szCs w:val="24"/>
        </w:rPr>
      </w:pPr>
      <w:r w:rsidRPr="001C3F00">
        <w:rPr>
          <w:rFonts w:eastAsia="Calibri" w:cs="David"/>
          <w:szCs w:val="24"/>
          <w:rtl/>
        </w:rPr>
        <w:t xml:space="preserve">איש הקשר לעניין בקשה זו </w:t>
      </w:r>
      <w:r w:rsidR="00A91A0A" w:rsidRPr="001C3F00">
        <w:rPr>
          <w:rFonts w:eastAsia="Calibri" w:cs="David" w:hint="cs"/>
          <w:szCs w:val="24"/>
          <w:rtl/>
        </w:rPr>
        <w:t xml:space="preserve">הינו החשב הכללי, בכתובת המייל: </w:t>
      </w:r>
      <w:hyperlink r:id="rId11" w:history="1">
        <w:r w:rsidR="00A91A0A" w:rsidRPr="00091563">
          <w:rPr>
            <w:rStyle w:val="Hyperlink"/>
            <w:rFonts w:eastAsia="Calibri" w:cs="David"/>
            <w:szCs w:val="24"/>
          </w:rPr>
          <w:t>RFI@mof.gov.il</w:t>
        </w:r>
      </w:hyperlink>
      <w:r w:rsidR="00A91A0A" w:rsidRPr="001C3F00">
        <w:rPr>
          <w:rFonts w:eastAsia="Calibri" w:cs="David"/>
          <w:szCs w:val="24"/>
          <w:rtl/>
        </w:rPr>
        <w:t>.</w:t>
      </w:r>
      <w:r w:rsidRPr="001C3F00">
        <w:rPr>
          <w:rFonts w:eastAsia="Calibri" w:cs="David" w:hint="cs"/>
          <w:szCs w:val="24"/>
          <w:rtl/>
        </w:rPr>
        <w:t xml:space="preserve"> </w:t>
      </w:r>
    </w:p>
    <w:p w14:paraId="16EBEB88" w14:textId="77777777" w:rsidR="00620A6C" w:rsidRPr="003136B2" w:rsidRDefault="00620A6C" w:rsidP="00620A6C">
      <w:pPr>
        <w:pStyle w:val="a3"/>
        <w:ind w:left="1224"/>
        <w:rPr>
          <w:rFonts w:eastAsia="Calibri" w:cs="David"/>
          <w:szCs w:val="24"/>
        </w:rPr>
      </w:pPr>
    </w:p>
    <w:p w14:paraId="73B77FCB" w14:textId="77777777" w:rsidR="00620A6C" w:rsidRPr="00036580" w:rsidRDefault="00620A6C" w:rsidP="00620A6C">
      <w:pPr>
        <w:pStyle w:val="NormalWeb"/>
        <w:numPr>
          <w:ilvl w:val="0"/>
          <w:numId w:val="9"/>
        </w:numPr>
        <w:bidi/>
        <w:spacing w:before="120" w:beforeAutospacing="0" w:after="120" w:afterAutospacing="0" w:line="360" w:lineRule="auto"/>
        <w:jc w:val="both"/>
        <w:rPr>
          <w:rFonts w:ascii="David" w:eastAsiaTheme="minorHAnsi" w:hAnsi="David" w:cs="David"/>
          <w:b/>
          <w:bCs/>
          <w:u w:val="single"/>
          <w:rtl/>
        </w:rPr>
      </w:pPr>
      <w:r w:rsidRPr="00036580">
        <w:rPr>
          <w:rFonts w:ascii="David" w:eastAsiaTheme="minorHAnsi" w:hAnsi="David" w:cs="David"/>
          <w:b/>
          <w:bCs/>
          <w:u w:val="single"/>
          <w:rtl/>
        </w:rPr>
        <w:t>מידע כללי ושמירת זכויות</w:t>
      </w:r>
    </w:p>
    <w:p w14:paraId="61AE8235" w14:textId="3A4B8EC7" w:rsidR="00620A6C" w:rsidRPr="00036580" w:rsidRDefault="00620A6C" w:rsidP="00620A6C">
      <w:pPr>
        <w:pStyle w:val="NormalWeb"/>
        <w:numPr>
          <w:ilvl w:val="1"/>
          <w:numId w:val="9"/>
        </w:numPr>
        <w:bidi/>
        <w:spacing w:before="120" w:beforeAutospacing="0" w:after="120" w:afterAutospacing="0" w:line="360" w:lineRule="auto"/>
        <w:jc w:val="both"/>
        <w:rPr>
          <w:rFonts w:ascii="David" w:eastAsiaTheme="minorHAnsi" w:hAnsi="David" w:cs="David"/>
        </w:rPr>
      </w:pPr>
      <w:r w:rsidRPr="00036580">
        <w:rPr>
          <w:rFonts w:ascii="David" w:eastAsiaTheme="minorHAnsi" w:hAnsi="David" w:cs="David"/>
          <w:rtl/>
        </w:rPr>
        <w:t xml:space="preserve">מבלי לגרוע מהאמור בבקשה זו, </w:t>
      </w:r>
      <w:r w:rsidR="00A91A0A">
        <w:rPr>
          <w:rFonts w:ascii="David" w:eastAsiaTheme="minorHAnsi" w:hAnsi="David" w:cs="David" w:hint="cs"/>
          <w:rtl/>
        </w:rPr>
        <w:t xml:space="preserve">המדינה </w:t>
      </w:r>
      <w:r w:rsidRPr="00036580">
        <w:rPr>
          <w:rFonts w:ascii="David" w:eastAsiaTheme="minorHAnsi" w:hAnsi="David" w:cs="David"/>
          <w:rtl/>
        </w:rPr>
        <w:t>או מי מטעמ</w:t>
      </w:r>
      <w:r w:rsidR="00DD1925">
        <w:rPr>
          <w:rFonts w:ascii="David" w:eastAsiaTheme="minorHAnsi" w:hAnsi="David" w:cs="David" w:hint="cs"/>
          <w:rtl/>
        </w:rPr>
        <w:t>ם</w:t>
      </w:r>
      <w:r w:rsidRPr="00036580">
        <w:rPr>
          <w:rFonts w:ascii="David" w:eastAsiaTheme="minorHAnsi" w:hAnsi="David" w:cs="David"/>
          <w:rtl/>
        </w:rPr>
        <w:t xml:space="preserve"> שומר</w:t>
      </w:r>
      <w:r w:rsidR="00DD1925">
        <w:rPr>
          <w:rFonts w:ascii="David" w:eastAsiaTheme="minorHAnsi" w:hAnsi="David" w:cs="David" w:hint="cs"/>
          <w:rtl/>
        </w:rPr>
        <w:t>ים</w:t>
      </w:r>
      <w:r w:rsidRPr="00036580">
        <w:rPr>
          <w:rFonts w:ascii="David" w:eastAsiaTheme="minorHAnsi" w:hAnsi="David" w:cs="David"/>
          <w:rtl/>
        </w:rPr>
        <w:t xml:space="preserve"> לעצמ</w:t>
      </w:r>
      <w:r w:rsidR="00DD1925">
        <w:rPr>
          <w:rFonts w:ascii="David" w:eastAsiaTheme="minorHAnsi" w:hAnsi="David" w:cs="David" w:hint="cs"/>
          <w:rtl/>
        </w:rPr>
        <w:t>ם</w:t>
      </w:r>
      <w:r w:rsidRPr="00036580">
        <w:rPr>
          <w:rFonts w:ascii="David" w:eastAsiaTheme="minorHAnsi" w:hAnsi="David" w:cs="David"/>
          <w:rtl/>
        </w:rPr>
        <w:t xml:space="preserve"> את הזכות לפנות בשאלות הבהרה או בפנייה לקבלת מידע או כל נתון אחר למשיבים לפנייה זו, כולם או חלקם, החל ממועד פרסום פנייה זו. </w:t>
      </w:r>
    </w:p>
    <w:p w14:paraId="7EC62802" w14:textId="3A5BC077" w:rsidR="00620A6C" w:rsidRPr="00036580" w:rsidRDefault="00A91A0A" w:rsidP="00620A6C">
      <w:pPr>
        <w:pStyle w:val="NormalWeb"/>
        <w:numPr>
          <w:ilvl w:val="1"/>
          <w:numId w:val="9"/>
        </w:numPr>
        <w:bidi/>
        <w:spacing w:before="120" w:beforeAutospacing="0" w:after="120" w:afterAutospacing="0" w:line="360" w:lineRule="auto"/>
        <w:jc w:val="both"/>
        <w:rPr>
          <w:rFonts w:ascii="David" w:eastAsiaTheme="minorHAnsi" w:hAnsi="David" w:cs="David"/>
        </w:rPr>
      </w:pPr>
      <w:r>
        <w:rPr>
          <w:rFonts w:ascii="David" w:eastAsiaTheme="minorHAnsi" w:hAnsi="David" w:cs="David" w:hint="cs"/>
          <w:rtl/>
        </w:rPr>
        <w:t>המדינה</w:t>
      </w:r>
      <w:r w:rsidR="00620A6C" w:rsidRPr="00036580">
        <w:rPr>
          <w:rFonts w:ascii="David" w:eastAsiaTheme="minorHAnsi" w:hAnsi="David" w:cs="David"/>
          <w:rtl/>
        </w:rPr>
        <w:t xml:space="preserve"> או מי </w:t>
      </w:r>
      <w:r w:rsidRPr="00036580">
        <w:rPr>
          <w:rFonts w:ascii="David" w:eastAsiaTheme="minorHAnsi" w:hAnsi="David" w:cs="David"/>
          <w:rtl/>
        </w:rPr>
        <w:t>מטעמ</w:t>
      </w:r>
      <w:r>
        <w:rPr>
          <w:rFonts w:ascii="David" w:eastAsiaTheme="minorHAnsi" w:hAnsi="David" w:cs="David" w:hint="cs"/>
          <w:rtl/>
        </w:rPr>
        <w:t>ה</w:t>
      </w:r>
      <w:r w:rsidRPr="00036580">
        <w:rPr>
          <w:rFonts w:ascii="David" w:eastAsiaTheme="minorHAnsi" w:hAnsi="David" w:cs="David"/>
          <w:rtl/>
        </w:rPr>
        <w:t xml:space="preserve"> </w:t>
      </w:r>
      <w:r w:rsidR="00620A6C" w:rsidRPr="00036580">
        <w:rPr>
          <w:rFonts w:ascii="David" w:eastAsiaTheme="minorHAnsi" w:hAnsi="David" w:cs="David"/>
          <w:rtl/>
        </w:rPr>
        <w:t>רשאי</w:t>
      </w:r>
      <w:r w:rsidR="00DD1925">
        <w:rPr>
          <w:rFonts w:ascii="David" w:eastAsiaTheme="minorHAnsi" w:hAnsi="David" w:cs="David" w:hint="cs"/>
          <w:rtl/>
        </w:rPr>
        <w:t>ם</w:t>
      </w:r>
      <w:r w:rsidR="00620A6C" w:rsidRPr="00036580">
        <w:rPr>
          <w:rFonts w:ascii="David" w:eastAsiaTheme="minorHAnsi" w:hAnsi="David" w:cs="David"/>
          <w:rtl/>
        </w:rPr>
        <w:t xml:space="preserve"> להשתמש בתוכן ניירות העמדה ונספחיהם או כל מסמך אחר שיוגש לצורך גיבוש המלצות ביחס למסלול, או לשם כל שימוש אחר, ושומר</w:t>
      </w:r>
      <w:r w:rsidR="00273D45">
        <w:rPr>
          <w:rFonts w:ascii="David" w:eastAsiaTheme="minorHAnsi" w:hAnsi="David" w:cs="David" w:hint="cs"/>
          <w:rtl/>
        </w:rPr>
        <w:t>ים</w:t>
      </w:r>
      <w:r w:rsidR="00620A6C" w:rsidRPr="00036580">
        <w:rPr>
          <w:rFonts w:ascii="David" w:eastAsiaTheme="minorHAnsi" w:hAnsi="David" w:cs="David"/>
          <w:rtl/>
        </w:rPr>
        <w:t xml:space="preserve"> לעצמ</w:t>
      </w:r>
      <w:r w:rsidR="00273D45">
        <w:rPr>
          <w:rFonts w:ascii="David" w:eastAsiaTheme="minorHAnsi" w:hAnsi="David" w:cs="David" w:hint="cs"/>
          <w:rtl/>
        </w:rPr>
        <w:t>ם</w:t>
      </w:r>
      <w:r w:rsidR="00620A6C" w:rsidRPr="00036580">
        <w:rPr>
          <w:rFonts w:ascii="David" w:eastAsiaTheme="minorHAnsi" w:hAnsi="David" w:cs="David"/>
          <w:rtl/>
        </w:rPr>
        <w:t xml:space="preserve"> את הזכות להשיב או לא להשיב לתגובות שיתקבלו לפנייה זו, ככל שיתקבלו.</w:t>
      </w:r>
    </w:p>
    <w:p w14:paraId="12F9BF21" w14:textId="191BFA2F" w:rsidR="00620A6C" w:rsidRPr="00036580" w:rsidRDefault="00620A6C" w:rsidP="00620A6C">
      <w:pPr>
        <w:pStyle w:val="NormalWeb"/>
        <w:numPr>
          <w:ilvl w:val="1"/>
          <w:numId w:val="9"/>
        </w:numPr>
        <w:bidi/>
        <w:spacing w:before="120" w:beforeAutospacing="0" w:after="120" w:afterAutospacing="0" w:line="360" w:lineRule="auto"/>
        <w:jc w:val="both"/>
        <w:rPr>
          <w:rFonts w:ascii="David" w:eastAsiaTheme="minorHAnsi" w:hAnsi="David" w:cs="David"/>
        </w:rPr>
      </w:pPr>
      <w:r w:rsidRPr="00036580">
        <w:rPr>
          <w:rFonts w:ascii="David" w:eastAsiaTheme="minorHAnsi" w:hAnsi="David" w:cs="David"/>
          <w:rtl/>
        </w:rPr>
        <w:lastRenderedPageBreak/>
        <w:t xml:space="preserve">מובהר כי </w:t>
      </w:r>
      <w:r w:rsidR="00A91A0A">
        <w:rPr>
          <w:rFonts w:ascii="David" w:eastAsiaTheme="minorHAnsi" w:hAnsi="David" w:cs="David" w:hint="cs"/>
          <w:rtl/>
        </w:rPr>
        <w:t xml:space="preserve">המדינה </w:t>
      </w:r>
      <w:r w:rsidRPr="00036580">
        <w:rPr>
          <w:rFonts w:ascii="David" w:eastAsiaTheme="minorHAnsi" w:hAnsi="David" w:cs="David"/>
          <w:rtl/>
        </w:rPr>
        <w:t>רשאי</w:t>
      </w:r>
      <w:r w:rsidR="00A91A0A">
        <w:rPr>
          <w:rFonts w:ascii="David" w:eastAsiaTheme="minorHAnsi" w:hAnsi="David" w:cs="David" w:hint="cs"/>
          <w:rtl/>
        </w:rPr>
        <w:t>ת</w:t>
      </w:r>
      <w:r w:rsidRPr="00036580">
        <w:rPr>
          <w:rFonts w:ascii="David" w:eastAsiaTheme="minorHAnsi" w:hAnsi="David" w:cs="David"/>
          <w:rtl/>
        </w:rPr>
        <w:t xml:space="preserve"> להשתמש בכל מידע שיימסר על ידי המשיבים לפניה זו ולאור כך המשיבים יהיו מנועים מלטעון כנגד </w:t>
      </w:r>
      <w:r w:rsidR="00A91A0A" w:rsidRPr="00A33F36">
        <w:rPr>
          <w:rFonts w:ascii="David" w:eastAsiaTheme="minorHAnsi" w:hAnsi="David" w:cs="David" w:hint="eastAsia"/>
          <w:rtl/>
        </w:rPr>
        <w:t>המדינה</w:t>
      </w:r>
      <w:r w:rsidR="00A91A0A">
        <w:rPr>
          <w:rFonts w:ascii="David" w:eastAsiaTheme="minorHAnsi" w:hAnsi="David" w:cs="David" w:hint="cs"/>
          <w:rtl/>
        </w:rPr>
        <w:t xml:space="preserve"> </w:t>
      </w:r>
      <w:r w:rsidRPr="00036580">
        <w:rPr>
          <w:rFonts w:ascii="David" w:eastAsiaTheme="minorHAnsi" w:hAnsi="David" w:cs="David"/>
          <w:rtl/>
        </w:rPr>
        <w:t xml:space="preserve">או מי </w:t>
      </w:r>
      <w:r w:rsidR="00A91A0A" w:rsidRPr="00036580">
        <w:rPr>
          <w:rFonts w:ascii="David" w:eastAsiaTheme="minorHAnsi" w:hAnsi="David" w:cs="David"/>
          <w:rtl/>
        </w:rPr>
        <w:t>מטעמ</w:t>
      </w:r>
      <w:r w:rsidR="00A91A0A">
        <w:rPr>
          <w:rFonts w:ascii="David" w:eastAsiaTheme="minorHAnsi" w:hAnsi="David" w:cs="David" w:hint="cs"/>
          <w:rtl/>
        </w:rPr>
        <w:t>ה</w:t>
      </w:r>
      <w:r w:rsidR="00A91A0A" w:rsidRPr="00036580">
        <w:rPr>
          <w:rFonts w:ascii="David" w:eastAsiaTheme="minorHAnsi" w:hAnsi="David" w:cs="David"/>
          <w:rtl/>
        </w:rPr>
        <w:t xml:space="preserve"> </w:t>
      </w:r>
      <w:r w:rsidRPr="00036580">
        <w:rPr>
          <w:rFonts w:ascii="David" w:eastAsiaTheme="minorHAnsi" w:hAnsi="David" w:cs="David"/>
          <w:rtl/>
        </w:rPr>
        <w:t>טענה</w:t>
      </w:r>
      <w:r w:rsidR="00273D45">
        <w:rPr>
          <w:rFonts w:ascii="David" w:eastAsiaTheme="minorHAnsi" w:hAnsi="David" w:cs="David" w:hint="cs"/>
          <w:rtl/>
        </w:rPr>
        <w:t>,</w:t>
      </w:r>
      <w:r w:rsidRPr="00036580">
        <w:rPr>
          <w:rFonts w:ascii="David" w:eastAsiaTheme="minorHAnsi" w:hAnsi="David" w:cs="David"/>
          <w:rtl/>
        </w:rPr>
        <w:t xml:space="preserve"> דרישה או תביעה כלשהי בדבר זכויות כלשהן הקשורות או הנובעות מתשובתם לפנייה זו או מהחומר שיצורף לפנייה זו.</w:t>
      </w:r>
    </w:p>
    <w:p w14:paraId="122605C5" w14:textId="58AE6A10" w:rsidR="00620A6C" w:rsidRPr="00036580" w:rsidRDefault="00620A6C" w:rsidP="00620A6C">
      <w:pPr>
        <w:pStyle w:val="NormalWeb"/>
        <w:numPr>
          <w:ilvl w:val="1"/>
          <w:numId w:val="9"/>
        </w:numPr>
        <w:bidi/>
        <w:spacing w:before="120" w:beforeAutospacing="0" w:after="120" w:afterAutospacing="0" w:line="360" w:lineRule="auto"/>
        <w:jc w:val="both"/>
        <w:rPr>
          <w:rFonts w:ascii="David" w:eastAsiaTheme="minorHAnsi" w:hAnsi="David" w:cs="David"/>
        </w:rPr>
      </w:pPr>
      <w:r w:rsidRPr="00036580">
        <w:rPr>
          <w:rFonts w:ascii="David" w:eastAsiaTheme="minorHAnsi" w:hAnsi="David" w:cs="David"/>
          <w:rtl/>
        </w:rPr>
        <w:t>אין בפנייה זו כדי ליצור מחויבות כלפי מי מהמשיבים לפנייה זו ו</w:t>
      </w:r>
      <w:r w:rsidR="00A33F36">
        <w:rPr>
          <w:rFonts w:ascii="David" w:eastAsiaTheme="minorHAnsi" w:hAnsi="David" w:cs="David" w:hint="cs"/>
          <w:rtl/>
        </w:rPr>
        <w:t>המדינה</w:t>
      </w:r>
      <w:r w:rsidR="00DD1925">
        <w:rPr>
          <w:rFonts w:ascii="David" w:eastAsiaTheme="minorHAnsi" w:hAnsi="David" w:cs="David" w:hint="cs"/>
          <w:rtl/>
        </w:rPr>
        <w:t>, מפא״ת</w:t>
      </w:r>
      <w:r w:rsidRPr="00036580">
        <w:rPr>
          <w:rFonts w:ascii="David" w:eastAsiaTheme="minorHAnsi" w:hAnsi="David" w:cs="David"/>
          <w:rtl/>
        </w:rPr>
        <w:t xml:space="preserve"> מי מטע</w:t>
      </w:r>
      <w:r w:rsidR="00DD1925">
        <w:rPr>
          <w:rFonts w:ascii="David" w:eastAsiaTheme="minorHAnsi" w:hAnsi="David" w:cs="David" w:hint="cs"/>
          <w:rtl/>
        </w:rPr>
        <w:t>מ</w:t>
      </w:r>
      <w:r w:rsidR="00A33F36">
        <w:rPr>
          <w:rFonts w:ascii="David" w:eastAsiaTheme="minorHAnsi" w:hAnsi="David" w:cs="David" w:hint="cs"/>
          <w:rtl/>
        </w:rPr>
        <w:t>ה</w:t>
      </w:r>
      <w:r w:rsidRPr="00036580">
        <w:rPr>
          <w:rFonts w:ascii="David" w:eastAsiaTheme="minorHAnsi" w:hAnsi="David" w:cs="David"/>
          <w:rtl/>
        </w:rPr>
        <w:t xml:space="preserve"> יהי</w:t>
      </w:r>
      <w:r w:rsidR="00DD1925">
        <w:rPr>
          <w:rFonts w:ascii="David" w:eastAsiaTheme="minorHAnsi" w:hAnsi="David" w:cs="David" w:hint="cs"/>
          <w:rtl/>
        </w:rPr>
        <w:t>ו</w:t>
      </w:r>
      <w:r w:rsidRPr="00036580">
        <w:rPr>
          <w:rFonts w:ascii="David" w:eastAsiaTheme="minorHAnsi" w:hAnsi="David" w:cs="David"/>
          <w:rtl/>
        </w:rPr>
        <w:t xml:space="preserve"> רשאי</w:t>
      </w:r>
      <w:r w:rsidR="00DD1925">
        <w:rPr>
          <w:rFonts w:ascii="David" w:eastAsiaTheme="minorHAnsi" w:hAnsi="David" w:cs="David" w:hint="cs"/>
          <w:rtl/>
        </w:rPr>
        <w:t>ם</w:t>
      </w:r>
      <w:r w:rsidRPr="00036580">
        <w:rPr>
          <w:rFonts w:ascii="David" w:eastAsiaTheme="minorHAnsi" w:hAnsi="David" w:cs="David"/>
          <w:rtl/>
        </w:rPr>
        <w:t xml:space="preserve"> לשקול צעדי</w:t>
      </w:r>
      <w:r w:rsidR="00DD1925">
        <w:rPr>
          <w:rFonts w:ascii="David" w:eastAsiaTheme="minorHAnsi" w:hAnsi="David" w:cs="David" w:hint="cs"/>
          <w:rtl/>
        </w:rPr>
        <w:t>הם</w:t>
      </w:r>
      <w:r w:rsidRPr="00036580">
        <w:rPr>
          <w:rFonts w:ascii="David" w:eastAsiaTheme="minorHAnsi" w:hAnsi="David" w:cs="David"/>
          <w:rtl/>
        </w:rPr>
        <w:t xml:space="preserve"> בהתאם לשיקול דעת</w:t>
      </w:r>
      <w:r w:rsidR="00273D45">
        <w:rPr>
          <w:rFonts w:ascii="David" w:eastAsiaTheme="minorHAnsi" w:hAnsi="David" w:cs="David" w:hint="cs"/>
          <w:rtl/>
        </w:rPr>
        <w:t>ם</w:t>
      </w:r>
      <w:r w:rsidRPr="00036580">
        <w:rPr>
          <w:rFonts w:ascii="David" w:eastAsiaTheme="minorHAnsi" w:hAnsi="David" w:cs="David"/>
          <w:rtl/>
        </w:rPr>
        <w:t xml:space="preserve"> הבלעדי. </w:t>
      </w:r>
      <w:r w:rsidR="00A33F36">
        <w:rPr>
          <w:rFonts w:ascii="David" w:eastAsiaTheme="minorHAnsi" w:hAnsi="David" w:cs="David" w:hint="cs"/>
          <w:rtl/>
        </w:rPr>
        <w:t xml:space="preserve">המדינה </w:t>
      </w:r>
      <w:r w:rsidRPr="00036580">
        <w:rPr>
          <w:rFonts w:ascii="David" w:eastAsiaTheme="minorHAnsi" w:hAnsi="David" w:cs="David"/>
          <w:rtl/>
        </w:rPr>
        <w:t>או מי מטעמ</w:t>
      </w:r>
      <w:r w:rsidR="00A33F36">
        <w:rPr>
          <w:rFonts w:ascii="David" w:eastAsiaTheme="minorHAnsi" w:hAnsi="David" w:cs="David" w:hint="cs"/>
          <w:rtl/>
        </w:rPr>
        <w:t>ה</w:t>
      </w:r>
      <w:r w:rsidRPr="00036580">
        <w:rPr>
          <w:rFonts w:ascii="David" w:eastAsiaTheme="minorHAnsi" w:hAnsi="David" w:cs="David"/>
          <w:rtl/>
        </w:rPr>
        <w:t xml:space="preserve"> רשאי</w:t>
      </w:r>
      <w:r w:rsidR="00DD1925">
        <w:rPr>
          <w:rFonts w:ascii="David" w:eastAsiaTheme="minorHAnsi" w:hAnsi="David" w:cs="David" w:hint="cs"/>
          <w:rtl/>
        </w:rPr>
        <w:t>ם</w:t>
      </w:r>
      <w:r w:rsidRPr="00036580">
        <w:rPr>
          <w:rFonts w:ascii="David" w:eastAsiaTheme="minorHAnsi" w:hAnsi="David" w:cs="David"/>
          <w:rtl/>
        </w:rPr>
        <w:t xml:space="preserve"> להיפגש בכל שלב שהוא עם כל גוף או משיב ש</w:t>
      </w:r>
      <w:r w:rsidR="00273D45">
        <w:rPr>
          <w:rFonts w:ascii="David" w:eastAsiaTheme="minorHAnsi" w:hAnsi="David" w:cs="David" w:hint="cs"/>
          <w:rtl/>
        </w:rPr>
        <w:t>י</w:t>
      </w:r>
      <w:r w:rsidRPr="00036580">
        <w:rPr>
          <w:rFonts w:ascii="David" w:eastAsiaTheme="minorHAnsi" w:hAnsi="David" w:cs="David"/>
          <w:rtl/>
        </w:rPr>
        <w:t>מצא</w:t>
      </w:r>
      <w:r w:rsidR="00273D45">
        <w:rPr>
          <w:rFonts w:ascii="David" w:eastAsiaTheme="minorHAnsi" w:hAnsi="David" w:cs="David" w:hint="cs"/>
          <w:rtl/>
        </w:rPr>
        <w:t>ו</w:t>
      </w:r>
      <w:r w:rsidRPr="00036580">
        <w:rPr>
          <w:rFonts w:ascii="David" w:eastAsiaTheme="minorHAnsi" w:hAnsi="David" w:cs="David"/>
          <w:rtl/>
        </w:rPr>
        <w:t xml:space="preserve"> לנכון, בהתאם להוראות כל דין, ומבלי שיחולו עליה</w:t>
      </w:r>
      <w:r w:rsidR="00273D45">
        <w:rPr>
          <w:rFonts w:ascii="David" w:eastAsiaTheme="minorHAnsi" w:hAnsi="David" w:cs="David" w:hint="cs"/>
          <w:rtl/>
        </w:rPr>
        <w:t>ם</w:t>
      </w:r>
      <w:r w:rsidRPr="00036580">
        <w:rPr>
          <w:rFonts w:ascii="David" w:eastAsiaTheme="minorHAnsi" w:hAnsi="David" w:cs="David"/>
          <w:rtl/>
        </w:rPr>
        <w:t xml:space="preserve"> מגבלות מכל סוג שהוא.</w:t>
      </w:r>
    </w:p>
    <w:p w14:paraId="57B8138F" w14:textId="3B3343B0" w:rsidR="00620A6C" w:rsidRPr="00036580" w:rsidRDefault="00620A6C" w:rsidP="00620A6C">
      <w:pPr>
        <w:pStyle w:val="NormalWeb"/>
        <w:numPr>
          <w:ilvl w:val="1"/>
          <w:numId w:val="9"/>
        </w:numPr>
        <w:bidi/>
        <w:spacing w:before="120" w:beforeAutospacing="0" w:after="120" w:afterAutospacing="0" w:line="360" w:lineRule="auto"/>
        <w:jc w:val="both"/>
        <w:rPr>
          <w:rFonts w:ascii="David" w:eastAsiaTheme="minorHAnsi" w:hAnsi="David" w:cs="David"/>
        </w:rPr>
      </w:pPr>
      <w:r w:rsidRPr="00036580">
        <w:rPr>
          <w:rFonts w:ascii="David" w:eastAsiaTheme="minorHAnsi" w:hAnsi="David" w:cs="David"/>
          <w:rtl/>
        </w:rPr>
        <w:t xml:space="preserve">אין לראות בפרסום פנייה למידע זו, בטיוטות המצורפות לה או בכל מעשה בגינה משום התחייבות כלשהי של </w:t>
      </w:r>
      <w:r w:rsidR="00A33F36">
        <w:rPr>
          <w:rFonts w:ascii="David" w:eastAsiaTheme="minorHAnsi" w:hAnsi="David" w:cs="David" w:hint="cs"/>
          <w:rtl/>
        </w:rPr>
        <w:t xml:space="preserve">המדינה </w:t>
      </w:r>
      <w:r w:rsidRPr="00036580">
        <w:rPr>
          <w:rFonts w:ascii="David" w:eastAsiaTheme="minorHAnsi" w:hAnsi="David" w:cs="David"/>
          <w:rtl/>
        </w:rPr>
        <w:t>או מי מטעמ</w:t>
      </w:r>
      <w:r w:rsidR="00A33F36">
        <w:rPr>
          <w:rFonts w:ascii="David" w:eastAsiaTheme="minorHAnsi" w:hAnsi="David" w:cs="David" w:hint="cs"/>
          <w:rtl/>
        </w:rPr>
        <w:t>ה</w:t>
      </w:r>
      <w:r w:rsidRPr="00036580">
        <w:rPr>
          <w:rFonts w:ascii="David" w:eastAsiaTheme="minorHAnsi" w:hAnsi="David" w:cs="David"/>
          <w:rtl/>
        </w:rPr>
        <w:t>, כלפי אדם או גוף כלשהו.</w:t>
      </w:r>
    </w:p>
    <w:p w14:paraId="4BD3293E" w14:textId="77777777" w:rsidR="00620A6C" w:rsidRPr="00036580" w:rsidRDefault="00620A6C" w:rsidP="00620A6C">
      <w:pPr>
        <w:pStyle w:val="NormalWeb"/>
        <w:numPr>
          <w:ilvl w:val="1"/>
          <w:numId w:val="9"/>
        </w:numPr>
        <w:bidi/>
        <w:spacing w:before="120" w:beforeAutospacing="0" w:after="120" w:afterAutospacing="0" w:line="360" w:lineRule="auto"/>
        <w:jc w:val="both"/>
        <w:rPr>
          <w:rFonts w:ascii="David" w:eastAsiaTheme="minorHAnsi" w:hAnsi="David" w:cs="David"/>
        </w:rPr>
      </w:pPr>
      <w:r w:rsidRPr="00036580">
        <w:rPr>
          <w:rFonts w:ascii="David" w:eastAsiaTheme="minorHAnsi" w:hAnsi="David" w:cs="David"/>
          <w:rtl/>
        </w:rPr>
        <w:t>כל ההוצאות הכרוכות להכנת והגשת המידע בתגובה לפנייה זו הן באחריות ובמימון הבלעדיים של הנמענים או המשיבים לפנייה זו.</w:t>
      </w:r>
    </w:p>
    <w:p w14:paraId="7EE2169F" w14:textId="77777777" w:rsidR="00620A6C" w:rsidRPr="00036580" w:rsidRDefault="00620A6C" w:rsidP="00620A6C">
      <w:pPr>
        <w:pStyle w:val="NormalWeb"/>
        <w:numPr>
          <w:ilvl w:val="1"/>
          <w:numId w:val="9"/>
        </w:numPr>
        <w:bidi/>
        <w:spacing w:before="120" w:beforeAutospacing="0" w:after="120" w:afterAutospacing="0" w:line="360" w:lineRule="auto"/>
        <w:jc w:val="both"/>
        <w:rPr>
          <w:rFonts w:ascii="David" w:eastAsiaTheme="minorHAnsi" w:hAnsi="David" w:cs="David"/>
        </w:rPr>
      </w:pPr>
      <w:r w:rsidRPr="00036580">
        <w:rPr>
          <w:rFonts w:ascii="David" w:eastAsiaTheme="minorHAnsi" w:hAnsi="David" w:cs="David"/>
          <w:rtl/>
        </w:rPr>
        <w:t>הגשת מענה לבקשה למידע זו אינה תנאי להשתתפות בהליכים עתידיים אם וככל שיהיו כאלה.</w:t>
      </w:r>
    </w:p>
    <w:p w14:paraId="428ACF91" w14:textId="0C038AD5" w:rsidR="00620A6C" w:rsidRPr="00036580" w:rsidRDefault="00620A6C" w:rsidP="00620A6C">
      <w:pPr>
        <w:pStyle w:val="NormalWeb"/>
        <w:numPr>
          <w:ilvl w:val="1"/>
          <w:numId w:val="9"/>
        </w:numPr>
        <w:bidi/>
        <w:spacing w:before="120" w:beforeAutospacing="0" w:after="120" w:afterAutospacing="0" w:line="360" w:lineRule="auto"/>
        <w:jc w:val="both"/>
        <w:rPr>
          <w:rFonts w:ascii="David" w:eastAsiaTheme="minorHAnsi" w:hAnsi="David" w:cs="David"/>
          <w:rtl/>
        </w:rPr>
      </w:pPr>
      <w:r>
        <w:rPr>
          <w:rFonts w:ascii="David" w:eastAsiaTheme="minorHAnsi" w:hAnsi="David" w:cs="David" w:hint="cs"/>
          <w:rtl/>
        </w:rPr>
        <w:t>מובהר</w:t>
      </w:r>
      <w:r w:rsidRPr="00036580">
        <w:rPr>
          <w:rFonts w:ascii="David" w:eastAsiaTheme="minorHAnsi" w:hAnsi="David" w:cs="David"/>
          <w:rtl/>
        </w:rPr>
        <w:t xml:space="preserve"> כי </w:t>
      </w:r>
      <w:r w:rsidR="00A33F36">
        <w:rPr>
          <w:rFonts w:ascii="David" w:eastAsiaTheme="minorHAnsi" w:hAnsi="David" w:cs="David" w:hint="cs"/>
          <w:rtl/>
        </w:rPr>
        <w:t xml:space="preserve">המדינה </w:t>
      </w:r>
      <w:r w:rsidRPr="00036580">
        <w:rPr>
          <w:rFonts w:ascii="David" w:eastAsiaTheme="minorHAnsi" w:hAnsi="David" w:cs="David"/>
          <w:rtl/>
        </w:rPr>
        <w:t xml:space="preserve">טרם </w:t>
      </w:r>
      <w:r w:rsidR="000A3A09">
        <w:rPr>
          <w:rFonts w:ascii="David" w:eastAsiaTheme="minorHAnsi" w:hAnsi="David" w:cs="David" w:hint="cs"/>
          <w:rtl/>
        </w:rPr>
        <w:t>גיבש</w:t>
      </w:r>
      <w:r w:rsidR="00A33F36">
        <w:rPr>
          <w:rFonts w:ascii="David" w:eastAsiaTheme="minorHAnsi" w:hAnsi="David" w:cs="David" w:hint="cs"/>
          <w:rtl/>
        </w:rPr>
        <w:t>ה</w:t>
      </w:r>
      <w:r w:rsidR="000A3A09">
        <w:rPr>
          <w:rFonts w:ascii="David" w:eastAsiaTheme="minorHAnsi" w:hAnsi="David" w:cs="David" w:hint="cs"/>
          <w:rtl/>
        </w:rPr>
        <w:t xml:space="preserve"> מדיניות סדורה לפעולה</w:t>
      </w:r>
      <w:r w:rsidRPr="00036580">
        <w:rPr>
          <w:rFonts w:ascii="David" w:eastAsiaTheme="minorHAnsi" w:hAnsi="David" w:cs="David"/>
          <w:rtl/>
        </w:rPr>
        <w:t xml:space="preserve"> בנושא, ופנייה זו אינה בבחינת הזמנה להגיש הצעות ואינה חלק מהליכי מכרז או הליך אחר לקבלת הצעות, אלא פנייה לקבלת מידע בלבד ובעקבותיה </w:t>
      </w:r>
      <w:r w:rsidR="00A33F36">
        <w:rPr>
          <w:rFonts w:ascii="David" w:eastAsiaTheme="minorHAnsi" w:hAnsi="David" w:cs="David" w:hint="cs"/>
          <w:rtl/>
        </w:rPr>
        <w:t>תשקול המדינה</w:t>
      </w:r>
      <w:r w:rsidRPr="00036580">
        <w:rPr>
          <w:rFonts w:ascii="David" w:eastAsiaTheme="minorHAnsi" w:hAnsi="David" w:cs="David"/>
          <w:rtl/>
        </w:rPr>
        <w:t xml:space="preserve"> את המשך פעולותי</w:t>
      </w:r>
      <w:r w:rsidR="00A33F36">
        <w:rPr>
          <w:rFonts w:ascii="David" w:eastAsiaTheme="minorHAnsi" w:hAnsi="David" w:cs="David" w:hint="cs"/>
          <w:rtl/>
        </w:rPr>
        <w:t>ה</w:t>
      </w:r>
      <w:r w:rsidRPr="00036580">
        <w:rPr>
          <w:rFonts w:ascii="David" w:eastAsiaTheme="minorHAnsi" w:hAnsi="David" w:cs="David"/>
          <w:rtl/>
        </w:rPr>
        <w:t>. יובהר ויודגש כי בקשה זו אינה מהווה הצעה או הזמנה להגשת בקשה או ליצירת התקשרות ע</w:t>
      </w:r>
      <w:r w:rsidR="00273D45">
        <w:rPr>
          <w:rFonts w:ascii="David" w:eastAsiaTheme="minorHAnsi" w:hAnsi="David" w:cs="David" w:hint="cs"/>
          <w:rtl/>
        </w:rPr>
        <w:t>ל-</w:t>
      </w:r>
      <w:r w:rsidRPr="00036580">
        <w:rPr>
          <w:rFonts w:ascii="David" w:eastAsiaTheme="minorHAnsi" w:hAnsi="David" w:cs="David"/>
          <w:rtl/>
        </w:rPr>
        <w:t xml:space="preserve">פי </w:t>
      </w:r>
      <w:r w:rsidR="00273D45">
        <w:rPr>
          <w:rFonts w:ascii="David" w:eastAsiaTheme="minorHAnsi" w:hAnsi="David" w:cs="David" w:hint="cs"/>
          <w:rtl/>
        </w:rPr>
        <w:t>דיני</w:t>
      </w:r>
      <w:r w:rsidRPr="00036580">
        <w:rPr>
          <w:rFonts w:ascii="David" w:eastAsiaTheme="minorHAnsi" w:hAnsi="David" w:cs="David"/>
          <w:rtl/>
        </w:rPr>
        <w:t xml:space="preserve"> המכרזים, או </w:t>
      </w:r>
      <w:r w:rsidR="00273D45">
        <w:rPr>
          <w:rFonts w:ascii="David" w:eastAsiaTheme="minorHAnsi" w:hAnsi="David" w:cs="David" w:hint="cs"/>
          <w:rtl/>
        </w:rPr>
        <w:t>לפי</w:t>
      </w:r>
      <w:r w:rsidRPr="00036580">
        <w:rPr>
          <w:rFonts w:ascii="David" w:eastAsiaTheme="minorHAnsi" w:hAnsi="David" w:cs="David"/>
          <w:rtl/>
        </w:rPr>
        <w:t xml:space="preserve"> כל דין או נוהל אחר. </w:t>
      </w:r>
    </w:p>
    <w:p w14:paraId="6249C69D" w14:textId="54F1B888" w:rsidR="00620A6C" w:rsidRDefault="00620A6C" w:rsidP="00620A6C">
      <w:pPr>
        <w:pStyle w:val="NormalWeb"/>
        <w:numPr>
          <w:ilvl w:val="1"/>
          <w:numId w:val="9"/>
        </w:numPr>
        <w:bidi/>
        <w:spacing w:before="120" w:beforeAutospacing="0" w:after="120" w:afterAutospacing="0" w:line="360" w:lineRule="auto"/>
        <w:jc w:val="both"/>
        <w:rPr>
          <w:rFonts w:ascii="David" w:eastAsiaTheme="minorHAnsi" w:hAnsi="David" w:cs="David"/>
        </w:rPr>
      </w:pPr>
      <w:r w:rsidRPr="00036580">
        <w:rPr>
          <w:rFonts w:ascii="David" w:eastAsiaTheme="minorHAnsi" w:hAnsi="David" w:cs="David"/>
          <w:rtl/>
        </w:rPr>
        <w:t xml:space="preserve">למען הסר ספק, מובהר כי אין בפנייה זו או בטיוטות המצורפות לה, כדי לחייב את </w:t>
      </w:r>
      <w:r w:rsidR="00A33F36">
        <w:rPr>
          <w:rFonts w:ascii="David" w:eastAsiaTheme="minorHAnsi" w:hAnsi="David" w:cs="David" w:hint="cs"/>
          <w:rtl/>
        </w:rPr>
        <w:t>המדינה</w:t>
      </w:r>
      <w:r w:rsidRPr="00036580">
        <w:rPr>
          <w:rFonts w:ascii="David" w:eastAsiaTheme="minorHAnsi" w:hAnsi="David" w:cs="David"/>
          <w:rtl/>
        </w:rPr>
        <w:t xml:space="preserve"> בכל אופן שהוא, לרבות בעניין האפשרות להמשיך בתהליך זה, ואין בה כדי ליצור התחייבות של </w:t>
      </w:r>
      <w:r w:rsidR="00A33F36">
        <w:rPr>
          <w:rFonts w:ascii="David" w:eastAsiaTheme="minorHAnsi" w:hAnsi="David" w:cs="David" w:hint="cs"/>
          <w:rtl/>
        </w:rPr>
        <w:t>המדינה</w:t>
      </w:r>
      <w:r w:rsidRPr="00036580">
        <w:rPr>
          <w:rFonts w:ascii="David" w:eastAsiaTheme="minorHAnsi" w:hAnsi="David" w:cs="David"/>
          <w:rtl/>
        </w:rPr>
        <w:t xml:space="preserve"> כלפי הנמענים או המשיבים לפנייה זו, והיא מהווה פנייה מקדמית לצורך קבלת מידע בלבד ובעקבותיו </w:t>
      </w:r>
      <w:r w:rsidR="00A33F36">
        <w:rPr>
          <w:rFonts w:ascii="David" w:eastAsiaTheme="minorHAnsi" w:hAnsi="David" w:cs="David" w:hint="cs"/>
          <w:rtl/>
        </w:rPr>
        <w:t>תשקול</w:t>
      </w:r>
      <w:r w:rsidRPr="00036580">
        <w:rPr>
          <w:rFonts w:ascii="David" w:eastAsiaTheme="minorHAnsi" w:hAnsi="David" w:cs="David"/>
          <w:rtl/>
        </w:rPr>
        <w:t xml:space="preserve"> </w:t>
      </w:r>
      <w:r w:rsidR="00A33F36">
        <w:rPr>
          <w:rFonts w:ascii="David" w:eastAsiaTheme="minorHAnsi" w:hAnsi="David" w:cs="David" w:hint="cs"/>
          <w:rtl/>
        </w:rPr>
        <w:t xml:space="preserve">המדינה </w:t>
      </w:r>
      <w:r w:rsidRPr="00036580">
        <w:rPr>
          <w:rFonts w:ascii="David" w:eastAsiaTheme="minorHAnsi" w:hAnsi="David" w:cs="David"/>
          <w:rtl/>
        </w:rPr>
        <w:t xml:space="preserve">את המשך </w:t>
      </w:r>
      <w:r w:rsidR="00A33F36" w:rsidRPr="00036580">
        <w:rPr>
          <w:rFonts w:ascii="David" w:eastAsiaTheme="minorHAnsi" w:hAnsi="David" w:cs="David" w:hint="cs"/>
          <w:rtl/>
        </w:rPr>
        <w:t>פעולות</w:t>
      </w:r>
      <w:r w:rsidR="00A33F36">
        <w:rPr>
          <w:rFonts w:ascii="David" w:eastAsiaTheme="minorHAnsi" w:hAnsi="David" w:cs="David" w:hint="cs"/>
          <w:rtl/>
        </w:rPr>
        <w:t>י</w:t>
      </w:r>
      <w:r w:rsidR="00A33F36">
        <w:rPr>
          <w:rFonts w:ascii="David" w:eastAsiaTheme="minorHAnsi" w:hAnsi="David" w:cs="David" w:hint="eastAsia"/>
          <w:rtl/>
        </w:rPr>
        <w:t>ה</w:t>
      </w:r>
      <w:r w:rsidRPr="00036580">
        <w:rPr>
          <w:rFonts w:ascii="David" w:eastAsiaTheme="minorHAnsi" w:hAnsi="David" w:cs="David"/>
          <w:rtl/>
        </w:rPr>
        <w:t xml:space="preserve">. </w:t>
      </w:r>
    </w:p>
    <w:p w14:paraId="4355662D" w14:textId="5D6E6289" w:rsidR="00620A6C" w:rsidRPr="002A4546" w:rsidRDefault="00620A6C" w:rsidP="002A4546">
      <w:pPr>
        <w:pStyle w:val="NormalWeb"/>
        <w:numPr>
          <w:ilvl w:val="1"/>
          <w:numId w:val="9"/>
        </w:numPr>
        <w:bidi/>
        <w:spacing w:before="120" w:beforeAutospacing="0" w:after="120" w:afterAutospacing="0" w:line="360" w:lineRule="auto"/>
        <w:jc w:val="both"/>
        <w:rPr>
          <w:rFonts w:ascii="David" w:eastAsiaTheme="minorHAnsi" w:hAnsi="David" w:cs="David"/>
        </w:rPr>
      </w:pPr>
      <w:r w:rsidRPr="002A4546">
        <w:rPr>
          <w:rFonts w:ascii="David" w:eastAsiaTheme="minorHAnsi" w:hAnsi="David" w:cs="David"/>
          <w:rtl/>
        </w:rPr>
        <w:t xml:space="preserve">יובהר, כי אין בבקשה זו משום התחייבות כלשהי של </w:t>
      </w:r>
      <w:r w:rsidR="00A33F36">
        <w:rPr>
          <w:rFonts w:ascii="David" w:eastAsiaTheme="minorHAnsi" w:hAnsi="David" w:cs="David" w:hint="cs"/>
          <w:rtl/>
        </w:rPr>
        <w:t>המדינה</w:t>
      </w:r>
      <w:r w:rsidRPr="002A4546">
        <w:rPr>
          <w:rFonts w:ascii="David" w:eastAsiaTheme="minorHAnsi" w:hAnsi="David" w:cs="David"/>
          <w:rtl/>
        </w:rPr>
        <w:t xml:space="preserve"> לתמוך בפועל בנושא פנייה זו או לפרסם הליך תחרותי לפניה כאמור, אין בהיענות לפנייה זו משום השתתפות בהליך תחרותי, אם יפורסם, ואין בהיענות לה כדי להקנות יתרון בהליך תחרותי אם יפורסם, או כדי להבטיח עמידה בתנאי הסף של הליך תחרותי כאמור. עוד יובהר, כי ה</w:t>
      </w:r>
      <w:r w:rsidR="00A33F36">
        <w:rPr>
          <w:rFonts w:ascii="David" w:eastAsiaTheme="minorHAnsi" w:hAnsi="David" w:cs="David" w:hint="cs"/>
          <w:rtl/>
        </w:rPr>
        <w:t>מדינה</w:t>
      </w:r>
      <w:r w:rsidRPr="002A4546">
        <w:rPr>
          <w:rFonts w:ascii="David" w:eastAsiaTheme="minorHAnsi" w:hAnsi="David" w:cs="David"/>
          <w:rtl/>
        </w:rPr>
        <w:t xml:space="preserve"> רשאי</w:t>
      </w:r>
      <w:r w:rsidR="00A33F36">
        <w:rPr>
          <w:rFonts w:ascii="David" w:eastAsiaTheme="minorHAnsi" w:hAnsi="David" w:cs="David" w:hint="cs"/>
          <w:rtl/>
        </w:rPr>
        <w:t>ת</w:t>
      </w:r>
      <w:r w:rsidRPr="002A4546">
        <w:rPr>
          <w:rFonts w:ascii="David" w:eastAsiaTheme="minorHAnsi" w:hAnsi="David" w:cs="David"/>
          <w:rtl/>
        </w:rPr>
        <w:t xml:space="preserve"> לעשות כל שימוש במידע שיימסר לו במסגרת המענה לבקשת מידע זו</w:t>
      </w:r>
      <w:r w:rsidRPr="002A4546">
        <w:rPr>
          <w:rFonts w:ascii="David" w:eastAsiaTheme="minorHAnsi" w:hAnsi="David" w:cs="David" w:hint="cs"/>
          <w:rtl/>
        </w:rPr>
        <w:t xml:space="preserve"> לרבות העברתו לגורמים נוספים לצורך בחינת האפשרות לבצע התקשרות בנושא ולמשיב לא יהיו טענות בגין זכויות יוצרים, או כל </w:t>
      </w:r>
      <w:r w:rsidRPr="002A4546">
        <w:rPr>
          <w:rFonts w:ascii="David" w:eastAsiaTheme="minorHAnsi" w:hAnsi="David" w:cs="David"/>
          <w:rtl/>
        </w:rPr>
        <w:t xml:space="preserve">טענה </w:t>
      </w:r>
      <w:r w:rsidRPr="002A4546">
        <w:rPr>
          <w:rFonts w:ascii="David" w:eastAsiaTheme="minorHAnsi" w:hAnsi="David" w:cs="David" w:hint="cs"/>
          <w:rtl/>
        </w:rPr>
        <w:t xml:space="preserve">אחרת </w:t>
      </w:r>
      <w:r w:rsidRPr="002A4546">
        <w:rPr>
          <w:rFonts w:ascii="David" w:eastAsiaTheme="minorHAnsi" w:hAnsi="David" w:cs="David"/>
          <w:rtl/>
        </w:rPr>
        <w:t>בהקשר זה.</w:t>
      </w:r>
    </w:p>
    <w:p w14:paraId="3E3DB0D4" w14:textId="20809A07" w:rsidR="00620A6C" w:rsidRDefault="00620A6C" w:rsidP="00620A6C">
      <w:pPr>
        <w:pStyle w:val="a3"/>
        <w:numPr>
          <w:ilvl w:val="1"/>
          <w:numId w:val="9"/>
        </w:numPr>
        <w:spacing w:before="120" w:after="120" w:line="360" w:lineRule="auto"/>
        <w:contextualSpacing w:val="0"/>
        <w:jc w:val="both"/>
        <w:rPr>
          <w:rFonts w:ascii="David" w:hAnsi="David" w:cs="David"/>
          <w:szCs w:val="24"/>
        </w:rPr>
      </w:pPr>
      <w:r w:rsidRPr="006E38D4">
        <w:rPr>
          <w:rFonts w:ascii="David" w:hAnsi="David" w:cs="David" w:hint="cs"/>
          <w:szCs w:val="24"/>
          <w:rtl/>
        </w:rPr>
        <w:t>ה</w:t>
      </w:r>
      <w:r w:rsidR="00A33F36">
        <w:rPr>
          <w:rFonts w:ascii="David" w:hAnsi="David" w:cs="David" w:hint="cs"/>
          <w:szCs w:val="24"/>
          <w:rtl/>
        </w:rPr>
        <w:t>מדינה</w:t>
      </w:r>
      <w:r w:rsidRPr="006E38D4">
        <w:rPr>
          <w:rFonts w:ascii="David" w:hAnsi="David" w:cs="David" w:hint="cs"/>
          <w:szCs w:val="24"/>
          <w:rtl/>
        </w:rPr>
        <w:t xml:space="preserve"> שומר</w:t>
      </w:r>
      <w:r w:rsidR="00A33F36">
        <w:rPr>
          <w:rFonts w:ascii="David" w:hAnsi="David" w:cs="David" w:hint="cs"/>
          <w:szCs w:val="24"/>
          <w:rtl/>
        </w:rPr>
        <w:t>ת</w:t>
      </w:r>
      <w:r w:rsidRPr="006E38D4">
        <w:rPr>
          <w:rFonts w:ascii="David" w:hAnsi="David" w:cs="David" w:hint="cs"/>
          <w:szCs w:val="24"/>
          <w:rtl/>
        </w:rPr>
        <w:t xml:space="preserve"> על זכות</w:t>
      </w:r>
      <w:r w:rsidR="00A33F36">
        <w:rPr>
          <w:rFonts w:ascii="David" w:hAnsi="David" w:cs="David" w:hint="cs"/>
          <w:szCs w:val="24"/>
          <w:rtl/>
        </w:rPr>
        <w:t>ה</w:t>
      </w:r>
      <w:r w:rsidRPr="006E38D4">
        <w:rPr>
          <w:rFonts w:ascii="David" w:hAnsi="David" w:cs="David" w:hint="cs"/>
          <w:szCs w:val="24"/>
          <w:rtl/>
        </w:rPr>
        <w:t xml:space="preserve"> לפרסם בדרך של מכרז או בדרך אחרת, מפרטים, אפיונים או כל פרט שהוא שיתבססו על המידע אשר יצטבר כתוצאה מהליך זה. על אף האמור, לא תפורסם זהות המשיב לבקשה זו, למעט במקרה כאמור בס' 14א(ו) לתקנות חובת המכרזים.</w:t>
      </w:r>
    </w:p>
    <w:p w14:paraId="20DD2849" w14:textId="351ABA94" w:rsidR="00FC38C7" w:rsidRPr="00FC38C7" w:rsidRDefault="00FC38C7" w:rsidP="00FC38C7">
      <w:pPr>
        <w:pStyle w:val="a3"/>
        <w:numPr>
          <w:ilvl w:val="1"/>
          <w:numId w:val="9"/>
        </w:numPr>
        <w:spacing w:before="120" w:after="120" w:line="360" w:lineRule="auto"/>
        <w:rPr>
          <w:rFonts w:ascii="David" w:hAnsi="David" w:cs="David"/>
          <w:szCs w:val="24"/>
          <w:rtl/>
        </w:rPr>
      </w:pPr>
      <w:r w:rsidRPr="00FC38C7">
        <w:rPr>
          <w:rFonts w:ascii="David" w:hAnsi="David" w:cs="David"/>
          <w:szCs w:val="24"/>
          <w:rtl/>
        </w:rPr>
        <w:t>בכפוף לכל דין, המ</w:t>
      </w:r>
      <w:r w:rsidR="00A33F36">
        <w:rPr>
          <w:rFonts w:ascii="David" w:hAnsi="David" w:cs="David" w:hint="cs"/>
          <w:szCs w:val="24"/>
          <w:rtl/>
        </w:rPr>
        <w:t>דינה ת</w:t>
      </w:r>
      <w:r w:rsidRPr="00FC38C7">
        <w:rPr>
          <w:rFonts w:ascii="David" w:hAnsi="David" w:cs="David"/>
          <w:szCs w:val="24"/>
          <w:rtl/>
        </w:rPr>
        <w:t xml:space="preserve">שמור את המידע שהגיע אליו במסגרת הפנייה בסודיות, וכן לא יעשה בו שימוש אלא בהתאם למפורט לעיל ובכפוף למפורט להלן: </w:t>
      </w:r>
    </w:p>
    <w:p w14:paraId="5F5F37AF" w14:textId="77777777" w:rsidR="00FC38C7" w:rsidRPr="00FC38C7" w:rsidRDefault="00FC38C7" w:rsidP="00A33F36">
      <w:pPr>
        <w:pStyle w:val="a3"/>
        <w:numPr>
          <w:ilvl w:val="2"/>
          <w:numId w:val="9"/>
        </w:numPr>
        <w:spacing w:before="120" w:after="120" w:line="360" w:lineRule="auto"/>
        <w:contextualSpacing w:val="0"/>
        <w:jc w:val="both"/>
        <w:rPr>
          <w:rFonts w:ascii="David" w:hAnsi="David" w:cs="David"/>
          <w:szCs w:val="24"/>
          <w:rtl/>
        </w:rPr>
      </w:pPr>
      <w:r w:rsidRPr="00FC38C7">
        <w:rPr>
          <w:rFonts w:ascii="David" w:hAnsi="David" w:cs="David"/>
          <w:szCs w:val="24"/>
          <w:rtl/>
        </w:rPr>
        <w:lastRenderedPageBreak/>
        <w:t>לא יפרסם את המידע באופן פומבי.</w:t>
      </w:r>
    </w:p>
    <w:p w14:paraId="62E81322" w14:textId="77777777" w:rsidR="00FC38C7" w:rsidRPr="00FC38C7" w:rsidRDefault="00FC38C7" w:rsidP="00A33F36">
      <w:pPr>
        <w:pStyle w:val="a3"/>
        <w:numPr>
          <w:ilvl w:val="2"/>
          <w:numId w:val="9"/>
        </w:numPr>
        <w:spacing w:before="120" w:after="120" w:line="360" w:lineRule="auto"/>
        <w:contextualSpacing w:val="0"/>
        <w:jc w:val="both"/>
        <w:rPr>
          <w:rFonts w:ascii="David" w:hAnsi="David" w:cs="David"/>
          <w:szCs w:val="24"/>
          <w:rtl/>
        </w:rPr>
      </w:pPr>
      <w:r w:rsidRPr="00FC38C7">
        <w:rPr>
          <w:rFonts w:ascii="David" w:hAnsi="David" w:cs="David"/>
          <w:szCs w:val="24"/>
          <w:rtl/>
        </w:rPr>
        <w:t>לא יפגע בקניין הרוחני של המשיבים.</w:t>
      </w:r>
    </w:p>
    <w:p w14:paraId="7C32E207" w14:textId="77777777" w:rsidR="00FC38C7" w:rsidRPr="00FC38C7" w:rsidRDefault="00FC38C7" w:rsidP="00A33F36">
      <w:pPr>
        <w:pStyle w:val="a3"/>
        <w:numPr>
          <w:ilvl w:val="2"/>
          <w:numId w:val="9"/>
        </w:numPr>
        <w:spacing w:before="120" w:after="120" w:line="360" w:lineRule="auto"/>
        <w:contextualSpacing w:val="0"/>
        <w:jc w:val="both"/>
        <w:rPr>
          <w:rFonts w:ascii="David" w:hAnsi="David" w:cs="David"/>
          <w:szCs w:val="24"/>
          <w:rtl/>
        </w:rPr>
      </w:pPr>
      <w:r w:rsidRPr="00FC38C7">
        <w:rPr>
          <w:rFonts w:ascii="David" w:hAnsi="David" w:cs="David"/>
          <w:szCs w:val="24"/>
          <w:rtl/>
        </w:rPr>
        <w:t>לא יעשה בו שימוש מסחרי למעט למטרות המנויות בפנייה לקבלת מידע.</w:t>
      </w:r>
    </w:p>
    <w:p w14:paraId="47162F36" w14:textId="77777777" w:rsidR="00FC38C7" w:rsidRPr="00FC38C7" w:rsidRDefault="00FC38C7" w:rsidP="00A33F36">
      <w:pPr>
        <w:pStyle w:val="a3"/>
        <w:numPr>
          <w:ilvl w:val="2"/>
          <w:numId w:val="9"/>
        </w:numPr>
        <w:spacing w:before="120" w:after="120" w:line="360" w:lineRule="auto"/>
        <w:contextualSpacing w:val="0"/>
        <w:jc w:val="both"/>
        <w:rPr>
          <w:rFonts w:ascii="David" w:hAnsi="David" w:cs="David"/>
          <w:szCs w:val="24"/>
          <w:rtl/>
        </w:rPr>
      </w:pPr>
      <w:r w:rsidRPr="00FC38C7">
        <w:rPr>
          <w:rFonts w:ascii="David" w:hAnsi="David" w:cs="David"/>
          <w:szCs w:val="24"/>
          <w:rtl/>
        </w:rPr>
        <w:t>לא יעביר את המידע לצד ג' למעט גורם המעורב בעיצוב ההתקשרות, כגון יועץ מקצועי.</w:t>
      </w:r>
    </w:p>
    <w:p w14:paraId="391E1072" w14:textId="5EDE694E" w:rsidR="00FC38C7" w:rsidRPr="00FC38C7" w:rsidRDefault="00FC38C7" w:rsidP="00A33F36">
      <w:pPr>
        <w:pStyle w:val="a3"/>
        <w:numPr>
          <w:ilvl w:val="1"/>
          <w:numId w:val="9"/>
        </w:numPr>
        <w:spacing w:before="120" w:after="120" w:line="360" w:lineRule="auto"/>
        <w:jc w:val="both"/>
        <w:rPr>
          <w:rFonts w:ascii="David" w:hAnsi="David" w:cs="David"/>
          <w:szCs w:val="24"/>
          <w:rtl/>
        </w:rPr>
      </w:pPr>
      <w:r w:rsidRPr="00FC38C7">
        <w:rPr>
          <w:rFonts w:ascii="David" w:hAnsi="David" w:cs="David"/>
          <w:szCs w:val="24"/>
          <w:rtl/>
        </w:rPr>
        <w:t>על אף האמור לעיל, המ</w:t>
      </w:r>
      <w:r w:rsidR="00A33F36">
        <w:rPr>
          <w:rFonts w:ascii="David" w:hAnsi="David" w:cs="David" w:hint="cs"/>
          <w:szCs w:val="24"/>
          <w:rtl/>
        </w:rPr>
        <w:t>דינה</w:t>
      </w:r>
      <w:r w:rsidRPr="00FC38C7">
        <w:rPr>
          <w:rFonts w:ascii="David" w:hAnsi="David" w:cs="David"/>
          <w:szCs w:val="24"/>
          <w:rtl/>
        </w:rPr>
        <w:t xml:space="preserve"> </w:t>
      </w:r>
      <w:r w:rsidR="00A33F36">
        <w:rPr>
          <w:rFonts w:ascii="David" w:hAnsi="David" w:cs="David" w:hint="cs"/>
          <w:szCs w:val="24"/>
          <w:rtl/>
        </w:rPr>
        <w:t>ת</w:t>
      </w:r>
      <w:r w:rsidRPr="00FC38C7">
        <w:rPr>
          <w:rFonts w:ascii="David" w:hAnsi="David" w:cs="David"/>
          <w:szCs w:val="24"/>
          <w:rtl/>
        </w:rPr>
        <w:t>היה רשאי</w:t>
      </w:r>
      <w:r w:rsidR="00A33F36">
        <w:rPr>
          <w:rFonts w:ascii="David" w:hAnsi="David" w:cs="David" w:hint="cs"/>
          <w:szCs w:val="24"/>
          <w:rtl/>
        </w:rPr>
        <w:t>ת</w:t>
      </w:r>
      <w:r w:rsidRPr="00FC38C7">
        <w:rPr>
          <w:rFonts w:ascii="David" w:hAnsi="David" w:cs="David"/>
          <w:szCs w:val="24"/>
          <w:rtl/>
        </w:rPr>
        <w:t xml:space="preserve"> לפנות אל המשיב ולבקש ממנו לעשות שימוש במידע כאמור לעיל. כמו כן, אם בעקבות הפניה פרסם המזמין מכרז והזוכה במכרז היה משיב במסגרת פנייה זו, המ</w:t>
      </w:r>
      <w:r w:rsidR="00A33F36">
        <w:rPr>
          <w:rFonts w:ascii="David" w:hAnsi="David" w:cs="David" w:hint="cs"/>
          <w:szCs w:val="24"/>
          <w:rtl/>
        </w:rPr>
        <w:t>דינה ת</w:t>
      </w:r>
      <w:r w:rsidRPr="00FC38C7">
        <w:rPr>
          <w:rFonts w:ascii="David" w:hAnsi="David" w:cs="David"/>
          <w:szCs w:val="24"/>
          <w:rtl/>
        </w:rPr>
        <w:t>אפשר עיון במידע שהוא מסר במסגרת הפנייה, בהתאם לקבוע בתקנה 21(ה) לתקנות חובת המכרזים</w:t>
      </w:r>
      <w:r>
        <w:rPr>
          <w:rFonts w:ascii="David" w:hAnsi="David" w:cs="David" w:hint="cs"/>
          <w:szCs w:val="24"/>
          <w:rtl/>
        </w:rPr>
        <w:t xml:space="preserve"> </w:t>
      </w:r>
      <w:r w:rsidRPr="00FC38C7">
        <w:rPr>
          <w:rFonts w:ascii="David" w:hAnsi="David" w:cs="David"/>
          <w:szCs w:val="24"/>
          <w:rtl/>
        </w:rPr>
        <w:t xml:space="preserve">ובשינויים המחויבים. </w:t>
      </w:r>
    </w:p>
    <w:p w14:paraId="5FB57EBE" w14:textId="77777777" w:rsidR="00620A6C" w:rsidRDefault="00620A6C" w:rsidP="00620A6C">
      <w:pPr>
        <w:pStyle w:val="a3"/>
        <w:numPr>
          <w:ilvl w:val="1"/>
          <w:numId w:val="9"/>
        </w:numPr>
        <w:spacing w:before="120" w:after="120" w:line="360" w:lineRule="auto"/>
        <w:contextualSpacing w:val="0"/>
        <w:jc w:val="both"/>
        <w:rPr>
          <w:rFonts w:ascii="David" w:hAnsi="David" w:cs="David"/>
          <w:szCs w:val="24"/>
        </w:rPr>
      </w:pPr>
      <w:r w:rsidRPr="006E38D4">
        <w:rPr>
          <w:rFonts w:ascii="David" w:hAnsi="David" w:cs="David"/>
          <w:szCs w:val="24"/>
          <w:rtl/>
        </w:rPr>
        <w:t>במענה לפנייה זו מצהיר המשיב</w:t>
      </w:r>
      <w:r w:rsidRPr="006E38D4">
        <w:rPr>
          <w:rFonts w:ascii="David" w:hAnsi="David" w:cs="David" w:hint="cs"/>
          <w:szCs w:val="24"/>
          <w:rtl/>
        </w:rPr>
        <w:t xml:space="preserve"> כדלהלן:</w:t>
      </w:r>
    </w:p>
    <w:p w14:paraId="50CC3509" w14:textId="6B8000BB" w:rsidR="00620A6C" w:rsidRPr="00B825A9" w:rsidRDefault="00620A6C" w:rsidP="00620A6C">
      <w:pPr>
        <w:pStyle w:val="a3"/>
        <w:numPr>
          <w:ilvl w:val="2"/>
          <w:numId w:val="9"/>
        </w:numPr>
        <w:spacing w:before="120" w:after="120" w:line="360" w:lineRule="auto"/>
        <w:contextualSpacing w:val="0"/>
        <w:jc w:val="both"/>
        <w:rPr>
          <w:rFonts w:ascii="David" w:hAnsi="David" w:cs="David"/>
          <w:szCs w:val="24"/>
        </w:rPr>
      </w:pPr>
      <w:r w:rsidRPr="00B825A9">
        <w:rPr>
          <w:rFonts w:ascii="David" w:hAnsi="David" w:cs="David"/>
          <w:szCs w:val="24"/>
          <w:rtl/>
        </w:rPr>
        <w:t>כי</w:t>
      </w:r>
      <w:r w:rsidRPr="00B825A9">
        <w:rPr>
          <w:rFonts w:ascii="David" w:hAnsi="David" w:cs="David" w:hint="cs"/>
          <w:szCs w:val="24"/>
          <w:rtl/>
        </w:rPr>
        <w:t xml:space="preserve"> הוא מסכים לכל תנאי הפנייה ומתחייב שלא יהיו תביעות או דרישות מ</w:t>
      </w:r>
      <w:r w:rsidR="00FC38C7">
        <w:rPr>
          <w:rFonts w:ascii="David" w:hAnsi="David" w:cs="David" w:hint="cs"/>
          <w:szCs w:val="24"/>
          <w:rtl/>
        </w:rPr>
        <w:t>ה</w:t>
      </w:r>
      <w:r w:rsidR="00A33F36">
        <w:rPr>
          <w:rFonts w:ascii="David" w:hAnsi="David" w:cs="David" w:hint="cs"/>
          <w:szCs w:val="24"/>
          <w:rtl/>
        </w:rPr>
        <w:t>מדינה</w:t>
      </w:r>
      <w:r w:rsidR="00FC38C7">
        <w:rPr>
          <w:rFonts w:ascii="David" w:hAnsi="David" w:cs="David" w:hint="cs"/>
          <w:szCs w:val="24"/>
          <w:rtl/>
        </w:rPr>
        <w:t xml:space="preserve"> </w:t>
      </w:r>
      <w:r w:rsidRPr="00B825A9">
        <w:rPr>
          <w:rFonts w:ascii="David" w:hAnsi="David" w:cs="David" w:hint="cs"/>
          <w:szCs w:val="24"/>
          <w:rtl/>
        </w:rPr>
        <w:t xml:space="preserve">או </w:t>
      </w:r>
      <w:r w:rsidR="00FC38C7">
        <w:rPr>
          <w:rFonts w:ascii="David" w:hAnsi="David" w:cs="David" w:hint="cs"/>
          <w:szCs w:val="24"/>
          <w:rtl/>
        </w:rPr>
        <w:t>מ</w:t>
      </w:r>
      <w:r w:rsidRPr="00B825A9">
        <w:rPr>
          <w:rFonts w:ascii="David" w:hAnsi="David" w:cs="David" w:hint="cs"/>
          <w:szCs w:val="24"/>
          <w:rtl/>
        </w:rPr>
        <w:t>כל גורם אחר בקשר לשימוש במידע שיימסר על ידו במענה על הפנייה.</w:t>
      </w:r>
      <w:r w:rsidRPr="00B825A9">
        <w:rPr>
          <w:rFonts w:ascii="David" w:hAnsi="David" w:cs="David"/>
          <w:szCs w:val="24"/>
          <w:rtl/>
        </w:rPr>
        <w:t xml:space="preserve"> </w:t>
      </w:r>
    </w:p>
    <w:p w14:paraId="5AF7199F" w14:textId="2B199FE9" w:rsidR="00FC38C7" w:rsidRDefault="00620A6C" w:rsidP="00620A6C">
      <w:pPr>
        <w:pStyle w:val="a3"/>
        <w:numPr>
          <w:ilvl w:val="2"/>
          <w:numId w:val="9"/>
        </w:numPr>
        <w:spacing w:before="120" w:after="120" w:line="360" w:lineRule="auto"/>
        <w:contextualSpacing w:val="0"/>
        <w:jc w:val="both"/>
        <w:rPr>
          <w:rFonts w:ascii="David" w:hAnsi="David" w:cs="David"/>
          <w:szCs w:val="24"/>
        </w:rPr>
      </w:pPr>
      <w:r w:rsidRPr="006E38D4">
        <w:rPr>
          <w:rFonts w:ascii="David" w:hAnsi="David" w:cs="David" w:hint="cs"/>
          <w:szCs w:val="24"/>
          <w:rtl/>
        </w:rPr>
        <w:t xml:space="preserve">כי </w:t>
      </w:r>
      <w:r w:rsidRPr="006E38D4">
        <w:rPr>
          <w:rFonts w:ascii="David" w:hAnsi="David" w:cs="David"/>
          <w:szCs w:val="24"/>
          <w:rtl/>
        </w:rPr>
        <w:t xml:space="preserve">אין במידע המוגש במסגרת המענה לפנייה זו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w:t>
      </w:r>
      <w:r w:rsidR="00FC38C7">
        <w:rPr>
          <w:rFonts w:ascii="David" w:hAnsi="David" w:cs="David" w:hint="cs"/>
          <w:szCs w:val="24"/>
          <w:rtl/>
        </w:rPr>
        <w:t>ה</w:t>
      </w:r>
      <w:r w:rsidR="00430244">
        <w:rPr>
          <w:rFonts w:ascii="David" w:hAnsi="David" w:cs="David" w:hint="cs"/>
          <w:szCs w:val="24"/>
          <w:rtl/>
        </w:rPr>
        <w:t>מדינה</w:t>
      </w:r>
      <w:r w:rsidRPr="006E38D4">
        <w:rPr>
          <w:rFonts w:ascii="David" w:hAnsi="David" w:cs="David"/>
          <w:szCs w:val="24"/>
          <w:rtl/>
        </w:rPr>
        <w:t xml:space="preserve"> מיד עם קבלת דרישה בגין כל סכום שיידרש או </w:t>
      </w:r>
      <w:r w:rsidR="00FC38C7">
        <w:rPr>
          <w:rFonts w:ascii="David" w:hAnsi="David" w:cs="David" w:hint="cs"/>
          <w:szCs w:val="24"/>
          <w:rtl/>
        </w:rPr>
        <w:t>י</w:t>
      </w:r>
      <w:r w:rsidRPr="006E38D4">
        <w:rPr>
          <w:rFonts w:ascii="David" w:hAnsi="David" w:cs="David"/>
          <w:szCs w:val="24"/>
          <w:rtl/>
        </w:rPr>
        <w:t>יתבע לשלם מחמת תביעה או דרישה כאמור לעיל, לרבות הוצאות ושכ"ט עו"ד.</w:t>
      </w:r>
    </w:p>
    <w:p w14:paraId="68644F2C" w14:textId="59445D0C" w:rsidR="00FC38C7" w:rsidRDefault="00FC38C7" w:rsidP="00620A6C">
      <w:pPr>
        <w:pStyle w:val="a3"/>
        <w:numPr>
          <w:ilvl w:val="2"/>
          <w:numId w:val="9"/>
        </w:numPr>
        <w:spacing w:before="120" w:after="120" w:line="360" w:lineRule="auto"/>
        <w:contextualSpacing w:val="0"/>
        <w:jc w:val="both"/>
        <w:rPr>
          <w:rFonts w:ascii="David" w:hAnsi="David" w:cs="David"/>
          <w:szCs w:val="24"/>
        </w:rPr>
      </w:pPr>
      <w:r w:rsidRPr="00E75D53">
        <w:rPr>
          <w:rFonts w:ascii="David" w:hAnsi="David" w:cs="David" w:hint="cs"/>
          <w:szCs w:val="24"/>
          <w:rtl/>
        </w:rPr>
        <w:t>מסמכי פנייה זו הם רכושו הבלעדי של המזמין</w:t>
      </w:r>
      <w:r>
        <w:rPr>
          <w:rFonts w:ascii="David" w:hAnsi="David" w:cs="David" w:hint="cs"/>
          <w:szCs w:val="24"/>
          <w:rtl/>
        </w:rPr>
        <w:t>.</w:t>
      </w:r>
    </w:p>
    <w:p w14:paraId="436FC1B5" w14:textId="2636E047" w:rsidR="00FC38C7" w:rsidRDefault="00FC38C7" w:rsidP="00FC38C7">
      <w:pPr>
        <w:pStyle w:val="a3"/>
        <w:numPr>
          <w:ilvl w:val="1"/>
          <w:numId w:val="9"/>
        </w:numPr>
        <w:spacing w:before="120" w:after="120" w:line="360" w:lineRule="auto"/>
        <w:contextualSpacing w:val="0"/>
        <w:jc w:val="both"/>
        <w:rPr>
          <w:rFonts w:ascii="David" w:hAnsi="David" w:cs="David"/>
          <w:szCs w:val="24"/>
        </w:rPr>
      </w:pPr>
      <w:r w:rsidRPr="00A14475">
        <w:rPr>
          <w:rFonts w:ascii="David" w:hAnsi="David" w:cs="David" w:hint="cs"/>
          <w:szCs w:val="24"/>
          <w:rtl/>
        </w:rPr>
        <w:t>פניה</w:t>
      </w:r>
      <w:r w:rsidRPr="00A14475">
        <w:rPr>
          <w:rFonts w:ascii="David" w:hAnsi="David" w:cs="David"/>
          <w:szCs w:val="24"/>
          <w:rtl/>
        </w:rPr>
        <w:t xml:space="preserve"> </w:t>
      </w:r>
      <w:r w:rsidRPr="00A14475">
        <w:rPr>
          <w:rFonts w:ascii="David" w:hAnsi="David" w:cs="David" w:hint="cs"/>
          <w:szCs w:val="24"/>
          <w:rtl/>
        </w:rPr>
        <w:t>זו</w:t>
      </w:r>
      <w:r w:rsidRPr="00A14475">
        <w:rPr>
          <w:rFonts w:ascii="David" w:hAnsi="David" w:cs="David"/>
          <w:szCs w:val="24"/>
          <w:rtl/>
        </w:rPr>
        <w:t xml:space="preserve"> </w:t>
      </w:r>
      <w:r w:rsidRPr="00A14475">
        <w:rPr>
          <w:rFonts w:ascii="David" w:hAnsi="David" w:cs="David" w:hint="cs"/>
          <w:szCs w:val="24"/>
          <w:rtl/>
        </w:rPr>
        <w:t>מפורסמת</w:t>
      </w:r>
      <w:r w:rsidRPr="00A14475">
        <w:rPr>
          <w:rFonts w:ascii="David" w:hAnsi="David" w:cs="David"/>
          <w:szCs w:val="24"/>
          <w:rtl/>
        </w:rPr>
        <w:t xml:space="preserve"> </w:t>
      </w:r>
      <w:r w:rsidRPr="00A14475">
        <w:rPr>
          <w:rFonts w:ascii="David" w:hAnsi="David" w:cs="David" w:hint="cs"/>
          <w:szCs w:val="24"/>
          <w:rtl/>
        </w:rPr>
        <w:t>באישור</w:t>
      </w:r>
      <w:r w:rsidRPr="00A14475">
        <w:rPr>
          <w:rFonts w:ascii="David" w:hAnsi="David" w:cs="David"/>
          <w:szCs w:val="24"/>
          <w:rtl/>
        </w:rPr>
        <w:t xml:space="preserve"> </w:t>
      </w:r>
      <w:r w:rsidRPr="00A14475">
        <w:rPr>
          <w:rFonts w:ascii="David" w:hAnsi="David" w:cs="David" w:hint="cs"/>
          <w:szCs w:val="24"/>
          <w:rtl/>
        </w:rPr>
        <w:t>ועדת</w:t>
      </w:r>
      <w:r w:rsidRPr="00A14475">
        <w:rPr>
          <w:rFonts w:ascii="David" w:hAnsi="David" w:cs="David"/>
          <w:szCs w:val="24"/>
          <w:rtl/>
        </w:rPr>
        <w:t xml:space="preserve"> </w:t>
      </w:r>
      <w:r w:rsidRPr="00A14475">
        <w:rPr>
          <w:rFonts w:ascii="David" w:hAnsi="David" w:cs="David" w:hint="cs"/>
          <w:szCs w:val="24"/>
          <w:rtl/>
        </w:rPr>
        <w:t>המכרזים</w:t>
      </w:r>
      <w:r w:rsidRPr="00A14475">
        <w:rPr>
          <w:rFonts w:ascii="David" w:hAnsi="David" w:cs="David"/>
          <w:szCs w:val="24"/>
          <w:rtl/>
        </w:rPr>
        <w:t xml:space="preserve"> </w:t>
      </w:r>
      <w:r w:rsidRPr="00A14475">
        <w:rPr>
          <w:rFonts w:ascii="David" w:hAnsi="David" w:cs="David" w:hint="cs"/>
          <w:szCs w:val="24"/>
          <w:rtl/>
        </w:rPr>
        <w:t>של</w:t>
      </w:r>
      <w:r w:rsidRPr="00A14475">
        <w:rPr>
          <w:rFonts w:ascii="David" w:hAnsi="David" w:cs="David"/>
          <w:szCs w:val="24"/>
          <w:rtl/>
        </w:rPr>
        <w:t xml:space="preserve"> </w:t>
      </w:r>
      <w:r>
        <w:rPr>
          <w:rFonts w:ascii="David" w:hAnsi="David" w:cs="David" w:hint="cs"/>
          <w:szCs w:val="24"/>
          <w:rtl/>
        </w:rPr>
        <w:t>המזמין</w:t>
      </w:r>
      <w:r w:rsidRPr="00A14475">
        <w:rPr>
          <w:rFonts w:ascii="David" w:hAnsi="David" w:cs="David"/>
          <w:szCs w:val="24"/>
          <w:rtl/>
        </w:rPr>
        <w:t>,</w:t>
      </w:r>
      <w:r w:rsidRPr="00A14475">
        <w:rPr>
          <w:rFonts w:ascii="David" w:hAnsi="David" w:cs="David" w:hint="cs"/>
          <w:szCs w:val="24"/>
          <w:rtl/>
        </w:rPr>
        <w:t xml:space="preserve"> ובפיקוחה</w:t>
      </w:r>
      <w:r>
        <w:rPr>
          <w:rFonts w:ascii="David" w:hAnsi="David" w:cs="David" w:hint="cs"/>
          <w:szCs w:val="24"/>
          <w:rtl/>
        </w:rPr>
        <w:t>.</w:t>
      </w:r>
    </w:p>
    <w:p w14:paraId="036C08DE" w14:textId="77777777" w:rsidR="00FF4097" w:rsidRPr="00066108" w:rsidRDefault="00FF4097" w:rsidP="00A33F36"/>
    <w:sectPr w:rsidR="00FF4097" w:rsidRPr="00066108" w:rsidSect="006719A8">
      <w:headerReference w:type="even" r:id="rId12"/>
      <w:headerReference w:type="default" r:id="rId13"/>
      <w:footerReference w:type="even" r:id="rId14"/>
      <w:footerReference w:type="default" r:id="rId15"/>
      <w:headerReference w:type="first" r:id="rId16"/>
      <w:footerReference w:type="firs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247F20" w14:textId="77777777" w:rsidR="00155718" w:rsidRDefault="00155718" w:rsidP="00430244">
      <w:pPr>
        <w:spacing w:after="0" w:line="240" w:lineRule="auto"/>
      </w:pPr>
      <w:r>
        <w:separator/>
      </w:r>
    </w:p>
  </w:endnote>
  <w:endnote w:type="continuationSeparator" w:id="0">
    <w:p w14:paraId="417509A9" w14:textId="77777777" w:rsidR="00155718" w:rsidRDefault="00155718" w:rsidP="00430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EE46A" w14:textId="77777777" w:rsidR="00430244" w:rsidRDefault="00430244">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769A4" w14:textId="77777777" w:rsidR="00430244" w:rsidRDefault="00430244">
    <w:pPr>
      <w:pStyle w:val="a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DFA3C" w14:textId="77777777" w:rsidR="00430244" w:rsidRDefault="00430244">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26F4C" w14:textId="77777777" w:rsidR="00155718" w:rsidRDefault="00155718" w:rsidP="00430244">
      <w:pPr>
        <w:spacing w:after="0" w:line="240" w:lineRule="auto"/>
      </w:pPr>
      <w:r>
        <w:separator/>
      </w:r>
    </w:p>
  </w:footnote>
  <w:footnote w:type="continuationSeparator" w:id="0">
    <w:p w14:paraId="2F535665" w14:textId="77777777" w:rsidR="00155718" w:rsidRDefault="00155718" w:rsidP="00430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FEC33" w14:textId="1BB9409B" w:rsidR="00430244" w:rsidRDefault="00430244">
    <w:pPr>
      <w:pStyle w:val="a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569AD" w14:textId="2CF04C22" w:rsidR="00430244" w:rsidRDefault="00430244">
    <w:pPr>
      <w:pStyle w:val="ab"/>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306AF" w14:textId="1E4D6F73" w:rsidR="00430244" w:rsidRDefault="00430244">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12534"/>
    <w:multiLevelType w:val="multilevel"/>
    <w:tmpl w:val="FBC2CAA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asciiTheme="majorBidi" w:hAnsiTheme="majorBidi" w:cstheme="majorBidi" w:hint="default"/>
        <w:b w:val="0"/>
        <w:bCs w:val="0"/>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160" w:hanging="720"/>
      </w:pPr>
      <w:rPr>
        <w:rFonts w:hint="default"/>
        <w:u w:val="single"/>
      </w:rPr>
    </w:lvl>
    <w:lvl w:ilvl="4">
      <w:start w:val="1"/>
      <w:numFmt w:val="decimal"/>
      <w:isLgl/>
      <w:lvlText w:val="%1.%2.%3.%4.%5."/>
      <w:lvlJc w:val="left"/>
      <w:pPr>
        <w:ind w:left="2880" w:hanging="1080"/>
      </w:pPr>
      <w:rPr>
        <w:rFonts w:hint="default"/>
        <w:u w:val="single"/>
      </w:rPr>
    </w:lvl>
    <w:lvl w:ilvl="5">
      <w:start w:val="1"/>
      <w:numFmt w:val="decimal"/>
      <w:isLgl/>
      <w:lvlText w:val="%1.%2.%3.%4.%5.%6."/>
      <w:lvlJc w:val="left"/>
      <w:pPr>
        <w:ind w:left="3240" w:hanging="1080"/>
      </w:pPr>
      <w:rPr>
        <w:rFonts w:hint="default"/>
        <w:u w:val="single"/>
      </w:rPr>
    </w:lvl>
    <w:lvl w:ilvl="6">
      <w:start w:val="1"/>
      <w:numFmt w:val="decimal"/>
      <w:isLgl/>
      <w:lvlText w:val="%1.%2.%3.%4.%5.%6.%7."/>
      <w:lvlJc w:val="left"/>
      <w:pPr>
        <w:ind w:left="3960" w:hanging="1440"/>
      </w:pPr>
      <w:rPr>
        <w:rFonts w:hint="default"/>
        <w:u w:val="single"/>
      </w:rPr>
    </w:lvl>
    <w:lvl w:ilvl="7">
      <w:start w:val="1"/>
      <w:numFmt w:val="decimal"/>
      <w:isLgl/>
      <w:lvlText w:val="%1.%2.%3.%4.%5.%6.%7.%8."/>
      <w:lvlJc w:val="left"/>
      <w:pPr>
        <w:ind w:left="4320" w:hanging="1440"/>
      </w:pPr>
      <w:rPr>
        <w:rFonts w:hint="default"/>
        <w:u w:val="single"/>
      </w:rPr>
    </w:lvl>
    <w:lvl w:ilvl="8">
      <w:start w:val="1"/>
      <w:numFmt w:val="decimal"/>
      <w:isLgl/>
      <w:lvlText w:val="%1.%2.%3.%4.%5.%6.%7.%8.%9."/>
      <w:lvlJc w:val="left"/>
      <w:pPr>
        <w:ind w:left="5040" w:hanging="1800"/>
      </w:pPr>
      <w:rPr>
        <w:rFonts w:hint="default"/>
        <w:u w:val="single"/>
      </w:rPr>
    </w:lvl>
  </w:abstractNum>
  <w:abstractNum w:abstractNumId="1" w15:restartNumberingAfterBreak="0">
    <w:nsid w:val="1EBD765F"/>
    <w:multiLevelType w:val="multilevel"/>
    <w:tmpl w:val="7B4482CA"/>
    <w:lvl w:ilvl="0">
      <w:start w:val="1"/>
      <w:numFmt w:val="decimal"/>
      <w:lvlText w:val="%1"/>
      <w:lvlJc w:val="left"/>
      <w:pPr>
        <w:ind w:left="360" w:hanging="360"/>
      </w:pPr>
      <w:rPr>
        <w:rFonts w:hint="default"/>
        <w:b w:val="0"/>
      </w:rPr>
    </w:lvl>
    <w:lvl w:ilvl="1">
      <w:start w:val="1"/>
      <w:numFmt w:val="decimal"/>
      <w:lvlText w:val="%1.%2"/>
      <w:lvlJc w:val="left"/>
      <w:pPr>
        <w:ind w:left="1584" w:hanging="360"/>
      </w:pPr>
      <w:rPr>
        <w:rFonts w:hint="default"/>
        <w:b/>
        <w:bCs w:val="0"/>
      </w:rPr>
    </w:lvl>
    <w:lvl w:ilvl="2">
      <w:start w:val="1"/>
      <w:numFmt w:val="decimal"/>
      <w:lvlText w:val="%1.%2.%3"/>
      <w:lvlJc w:val="left"/>
      <w:pPr>
        <w:ind w:left="3168" w:hanging="720"/>
      </w:pPr>
      <w:rPr>
        <w:rFonts w:hint="default"/>
        <w:b w:val="0"/>
      </w:rPr>
    </w:lvl>
    <w:lvl w:ilvl="3">
      <w:start w:val="1"/>
      <w:numFmt w:val="decimal"/>
      <w:lvlText w:val="%1.%2.%3.%4"/>
      <w:lvlJc w:val="left"/>
      <w:pPr>
        <w:ind w:left="4392" w:hanging="720"/>
      </w:pPr>
      <w:rPr>
        <w:rFonts w:hint="default"/>
        <w:b w:val="0"/>
      </w:rPr>
    </w:lvl>
    <w:lvl w:ilvl="4">
      <w:start w:val="1"/>
      <w:numFmt w:val="decimal"/>
      <w:lvlText w:val="%1.%2.%3.%4.%5"/>
      <w:lvlJc w:val="left"/>
      <w:pPr>
        <w:ind w:left="5976" w:hanging="1080"/>
      </w:pPr>
      <w:rPr>
        <w:rFonts w:hint="default"/>
        <w:b w:val="0"/>
      </w:rPr>
    </w:lvl>
    <w:lvl w:ilvl="5">
      <w:start w:val="1"/>
      <w:numFmt w:val="decimal"/>
      <w:lvlText w:val="%1.%2.%3.%4.%5.%6"/>
      <w:lvlJc w:val="left"/>
      <w:pPr>
        <w:ind w:left="7200" w:hanging="1080"/>
      </w:pPr>
      <w:rPr>
        <w:rFonts w:hint="default"/>
        <w:b w:val="0"/>
      </w:rPr>
    </w:lvl>
    <w:lvl w:ilvl="6">
      <w:start w:val="1"/>
      <w:numFmt w:val="decimal"/>
      <w:lvlText w:val="%1.%2.%3.%4.%5.%6.%7"/>
      <w:lvlJc w:val="left"/>
      <w:pPr>
        <w:ind w:left="8784" w:hanging="1440"/>
      </w:pPr>
      <w:rPr>
        <w:rFonts w:hint="default"/>
        <w:b w:val="0"/>
      </w:rPr>
    </w:lvl>
    <w:lvl w:ilvl="7">
      <w:start w:val="1"/>
      <w:numFmt w:val="decimal"/>
      <w:lvlText w:val="%1.%2.%3.%4.%5.%6.%7.%8"/>
      <w:lvlJc w:val="left"/>
      <w:pPr>
        <w:ind w:left="10008" w:hanging="1440"/>
      </w:pPr>
      <w:rPr>
        <w:rFonts w:hint="default"/>
        <w:b w:val="0"/>
      </w:rPr>
    </w:lvl>
    <w:lvl w:ilvl="8">
      <w:start w:val="1"/>
      <w:numFmt w:val="decimal"/>
      <w:lvlText w:val="%1.%2.%3.%4.%5.%6.%7.%8.%9"/>
      <w:lvlJc w:val="left"/>
      <w:pPr>
        <w:ind w:left="11232" w:hanging="1440"/>
      </w:pPr>
      <w:rPr>
        <w:rFonts w:hint="default"/>
        <w:b w:val="0"/>
      </w:rPr>
    </w:lvl>
  </w:abstractNum>
  <w:abstractNum w:abstractNumId="2" w15:restartNumberingAfterBreak="0">
    <w:nsid w:val="36701F44"/>
    <w:multiLevelType w:val="multilevel"/>
    <w:tmpl w:val="48A8C240"/>
    <w:lvl w:ilvl="0">
      <w:start w:val="2"/>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15:restartNumberingAfterBreak="0">
    <w:nsid w:val="3A744474"/>
    <w:multiLevelType w:val="multilevel"/>
    <w:tmpl w:val="A24478C6"/>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4" w15:restartNumberingAfterBreak="0">
    <w:nsid w:val="59974BC0"/>
    <w:multiLevelType w:val="hybridMultilevel"/>
    <w:tmpl w:val="09A2DC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70E420E"/>
    <w:multiLevelType w:val="multilevel"/>
    <w:tmpl w:val="7B4482CA"/>
    <w:lvl w:ilvl="0">
      <w:start w:val="1"/>
      <w:numFmt w:val="decimal"/>
      <w:lvlText w:val="%1"/>
      <w:lvlJc w:val="left"/>
      <w:pPr>
        <w:ind w:left="360" w:hanging="360"/>
      </w:pPr>
      <w:rPr>
        <w:rFonts w:hint="default"/>
        <w:b w:val="0"/>
      </w:rPr>
    </w:lvl>
    <w:lvl w:ilvl="1">
      <w:start w:val="1"/>
      <w:numFmt w:val="decimal"/>
      <w:lvlText w:val="%1.%2"/>
      <w:lvlJc w:val="left"/>
      <w:pPr>
        <w:ind w:left="1584" w:hanging="360"/>
      </w:pPr>
      <w:rPr>
        <w:rFonts w:hint="default"/>
        <w:b/>
        <w:bCs w:val="0"/>
      </w:rPr>
    </w:lvl>
    <w:lvl w:ilvl="2">
      <w:start w:val="1"/>
      <w:numFmt w:val="decimal"/>
      <w:lvlText w:val="%1.%2.%3"/>
      <w:lvlJc w:val="left"/>
      <w:pPr>
        <w:ind w:left="3168" w:hanging="720"/>
      </w:pPr>
      <w:rPr>
        <w:rFonts w:hint="default"/>
        <w:b w:val="0"/>
      </w:rPr>
    </w:lvl>
    <w:lvl w:ilvl="3">
      <w:start w:val="1"/>
      <w:numFmt w:val="decimal"/>
      <w:lvlText w:val="%1.%2.%3.%4"/>
      <w:lvlJc w:val="left"/>
      <w:pPr>
        <w:ind w:left="4392" w:hanging="720"/>
      </w:pPr>
      <w:rPr>
        <w:rFonts w:hint="default"/>
        <w:b w:val="0"/>
      </w:rPr>
    </w:lvl>
    <w:lvl w:ilvl="4">
      <w:start w:val="1"/>
      <w:numFmt w:val="decimal"/>
      <w:lvlText w:val="%1.%2.%3.%4.%5"/>
      <w:lvlJc w:val="left"/>
      <w:pPr>
        <w:ind w:left="5976" w:hanging="1080"/>
      </w:pPr>
      <w:rPr>
        <w:rFonts w:hint="default"/>
        <w:b w:val="0"/>
      </w:rPr>
    </w:lvl>
    <w:lvl w:ilvl="5">
      <w:start w:val="1"/>
      <w:numFmt w:val="decimal"/>
      <w:lvlText w:val="%1.%2.%3.%4.%5.%6"/>
      <w:lvlJc w:val="left"/>
      <w:pPr>
        <w:ind w:left="7200" w:hanging="1080"/>
      </w:pPr>
      <w:rPr>
        <w:rFonts w:hint="default"/>
        <w:b w:val="0"/>
      </w:rPr>
    </w:lvl>
    <w:lvl w:ilvl="6">
      <w:start w:val="1"/>
      <w:numFmt w:val="decimal"/>
      <w:lvlText w:val="%1.%2.%3.%4.%5.%6.%7"/>
      <w:lvlJc w:val="left"/>
      <w:pPr>
        <w:ind w:left="8784" w:hanging="1440"/>
      </w:pPr>
      <w:rPr>
        <w:rFonts w:hint="default"/>
        <w:b w:val="0"/>
      </w:rPr>
    </w:lvl>
    <w:lvl w:ilvl="7">
      <w:start w:val="1"/>
      <w:numFmt w:val="decimal"/>
      <w:lvlText w:val="%1.%2.%3.%4.%5.%6.%7.%8"/>
      <w:lvlJc w:val="left"/>
      <w:pPr>
        <w:ind w:left="10008" w:hanging="1440"/>
      </w:pPr>
      <w:rPr>
        <w:rFonts w:hint="default"/>
        <w:b w:val="0"/>
      </w:rPr>
    </w:lvl>
    <w:lvl w:ilvl="8">
      <w:start w:val="1"/>
      <w:numFmt w:val="decimal"/>
      <w:lvlText w:val="%1.%2.%3.%4.%5.%6.%7.%8.%9"/>
      <w:lvlJc w:val="left"/>
      <w:pPr>
        <w:ind w:left="11232" w:hanging="1440"/>
      </w:pPr>
      <w:rPr>
        <w:rFonts w:hint="default"/>
        <w:b w:val="0"/>
      </w:rPr>
    </w:lvl>
  </w:abstractNum>
  <w:abstractNum w:abstractNumId="6" w15:restartNumberingAfterBreak="0">
    <w:nsid w:val="6AAE5101"/>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9F501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7DA1586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006979583">
    <w:abstractNumId w:val="0"/>
  </w:num>
  <w:num w:numId="2" w16cid:durableId="1220481611">
    <w:abstractNumId w:val="4"/>
  </w:num>
  <w:num w:numId="3" w16cid:durableId="1122846849">
    <w:abstractNumId w:val="8"/>
  </w:num>
  <w:num w:numId="4" w16cid:durableId="815025293">
    <w:abstractNumId w:val="7"/>
  </w:num>
  <w:num w:numId="5" w16cid:durableId="572469833">
    <w:abstractNumId w:val="1"/>
  </w:num>
  <w:num w:numId="6" w16cid:durableId="235097296">
    <w:abstractNumId w:val="6"/>
  </w:num>
  <w:num w:numId="7" w16cid:durableId="1030490606">
    <w:abstractNumId w:val="5"/>
  </w:num>
  <w:num w:numId="8" w16cid:durableId="1422339613">
    <w:abstractNumId w:val="2"/>
  </w:num>
  <w:num w:numId="9" w16cid:durableId="12783668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4097"/>
    <w:rsid w:val="0002040A"/>
    <w:rsid w:val="00065128"/>
    <w:rsid w:val="00066108"/>
    <w:rsid w:val="00091563"/>
    <w:rsid w:val="000A16D6"/>
    <w:rsid w:val="000A3A09"/>
    <w:rsid w:val="000B71FD"/>
    <w:rsid w:val="000D1C82"/>
    <w:rsid w:val="00105D55"/>
    <w:rsid w:val="00155718"/>
    <w:rsid w:val="001805F8"/>
    <w:rsid w:val="001C3F00"/>
    <w:rsid w:val="001D27E4"/>
    <w:rsid w:val="00220FC2"/>
    <w:rsid w:val="00273D45"/>
    <w:rsid w:val="002A4546"/>
    <w:rsid w:val="00320E44"/>
    <w:rsid w:val="00325545"/>
    <w:rsid w:val="00385D62"/>
    <w:rsid w:val="003A3AF6"/>
    <w:rsid w:val="003B35C7"/>
    <w:rsid w:val="003B4D30"/>
    <w:rsid w:val="003F418E"/>
    <w:rsid w:val="00417270"/>
    <w:rsid w:val="00430244"/>
    <w:rsid w:val="00442878"/>
    <w:rsid w:val="00497CD0"/>
    <w:rsid w:val="004B0624"/>
    <w:rsid w:val="004B3001"/>
    <w:rsid w:val="00565E72"/>
    <w:rsid w:val="00576D18"/>
    <w:rsid w:val="00620A6C"/>
    <w:rsid w:val="006719A8"/>
    <w:rsid w:val="006B0647"/>
    <w:rsid w:val="006E68B3"/>
    <w:rsid w:val="00700C17"/>
    <w:rsid w:val="00734289"/>
    <w:rsid w:val="007B2852"/>
    <w:rsid w:val="007F56E4"/>
    <w:rsid w:val="00841DB9"/>
    <w:rsid w:val="00863DBB"/>
    <w:rsid w:val="008B1711"/>
    <w:rsid w:val="00922DA6"/>
    <w:rsid w:val="009A550A"/>
    <w:rsid w:val="009C64B3"/>
    <w:rsid w:val="00A05200"/>
    <w:rsid w:val="00A07C03"/>
    <w:rsid w:val="00A27FE1"/>
    <w:rsid w:val="00A33F36"/>
    <w:rsid w:val="00A71F1F"/>
    <w:rsid w:val="00A838D5"/>
    <w:rsid w:val="00A91A0A"/>
    <w:rsid w:val="00AC1358"/>
    <w:rsid w:val="00AC189A"/>
    <w:rsid w:val="00AC6C12"/>
    <w:rsid w:val="00B327F1"/>
    <w:rsid w:val="00B5551C"/>
    <w:rsid w:val="00B73D99"/>
    <w:rsid w:val="00BE5001"/>
    <w:rsid w:val="00C62946"/>
    <w:rsid w:val="00CB071F"/>
    <w:rsid w:val="00CE0FDE"/>
    <w:rsid w:val="00CF090F"/>
    <w:rsid w:val="00D26E8F"/>
    <w:rsid w:val="00D627C5"/>
    <w:rsid w:val="00DD1925"/>
    <w:rsid w:val="00E0437C"/>
    <w:rsid w:val="00E75896"/>
    <w:rsid w:val="00EB07C7"/>
    <w:rsid w:val="00ED4B46"/>
    <w:rsid w:val="00F90ACB"/>
    <w:rsid w:val="00FC38C7"/>
    <w:rsid w:val="00FD3A00"/>
    <w:rsid w:val="00FF40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5057E6"/>
  <w15:chartTrackingRefBased/>
  <w15:docId w15:val="{BEC42A7D-9E82-4061-82C1-7BD7AC6DE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FooterText,numbered,Paragraphe de liste1,פיסקת bullets,LP1,פיסקת רשימה11,נספח 2 מתוקן,x.x.x.x,List Paragraph_0,List Paragraph_1,List Paragraph1,פיסקת רשימה1"/>
    <w:basedOn w:val="a"/>
    <w:link w:val="a4"/>
    <w:uiPriority w:val="34"/>
    <w:qFormat/>
    <w:rsid w:val="00FF4097"/>
    <w:pPr>
      <w:ind w:left="720"/>
      <w:contextualSpacing/>
    </w:pPr>
  </w:style>
  <w:style w:type="paragraph" w:styleId="NormalWeb">
    <w:name w:val="Normal (Web)"/>
    <w:basedOn w:val="a"/>
    <w:uiPriority w:val="99"/>
    <w:unhideWhenUsed/>
    <w:rsid w:val="00066108"/>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rsid w:val="00620A6C"/>
    <w:rPr>
      <w:color w:val="0000FF"/>
      <w:u w:val="single"/>
    </w:rPr>
  </w:style>
  <w:style w:type="character" w:customStyle="1" w:styleId="a4">
    <w:name w:val="פיסקת רשימה תו"/>
    <w:aliases w:val="lp1 תו,FooterText תו,numbered תו,Paragraphe de liste1 תו,פיסקת bullets תו,LP1 תו,פיסקת רשימה11 תו,נספח 2 מתוקן תו,x.x.x.x תו,List Paragraph_0 תו,List Paragraph_1 תו,List Paragraph1 תו,פיסקת רשימה1 תו"/>
    <w:basedOn w:val="a0"/>
    <w:link w:val="a3"/>
    <w:uiPriority w:val="34"/>
    <w:locked/>
    <w:rsid w:val="00620A6C"/>
  </w:style>
  <w:style w:type="paragraph" w:styleId="a5">
    <w:name w:val="Revision"/>
    <w:hidden/>
    <w:uiPriority w:val="99"/>
    <w:semiHidden/>
    <w:rsid w:val="00DD1925"/>
    <w:pPr>
      <w:spacing w:after="0" w:line="240" w:lineRule="auto"/>
    </w:pPr>
  </w:style>
  <w:style w:type="character" w:styleId="a6">
    <w:name w:val="annotation reference"/>
    <w:basedOn w:val="a0"/>
    <w:uiPriority w:val="99"/>
    <w:semiHidden/>
    <w:unhideWhenUsed/>
    <w:rsid w:val="00AC189A"/>
    <w:rPr>
      <w:sz w:val="16"/>
      <w:szCs w:val="16"/>
    </w:rPr>
  </w:style>
  <w:style w:type="paragraph" w:styleId="a7">
    <w:name w:val="annotation text"/>
    <w:basedOn w:val="a"/>
    <w:link w:val="a8"/>
    <w:uiPriority w:val="99"/>
    <w:semiHidden/>
    <w:unhideWhenUsed/>
    <w:rsid w:val="00AC189A"/>
    <w:pPr>
      <w:spacing w:line="240" w:lineRule="auto"/>
    </w:pPr>
    <w:rPr>
      <w:sz w:val="20"/>
      <w:szCs w:val="20"/>
    </w:rPr>
  </w:style>
  <w:style w:type="character" w:customStyle="1" w:styleId="a8">
    <w:name w:val="טקסט הערה תו"/>
    <w:basedOn w:val="a0"/>
    <w:link w:val="a7"/>
    <w:uiPriority w:val="99"/>
    <w:semiHidden/>
    <w:rsid w:val="00AC189A"/>
    <w:rPr>
      <w:sz w:val="20"/>
      <w:szCs w:val="20"/>
    </w:rPr>
  </w:style>
  <w:style w:type="paragraph" w:styleId="a9">
    <w:name w:val="annotation subject"/>
    <w:basedOn w:val="a7"/>
    <w:next w:val="a7"/>
    <w:link w:val="aa"/>
    <w:uiPriority w:val="99"/>
    <w:semiHidden/>
    <w:unhideWhenUsed/>
    <w:rsid w:val="00AC189A"/>
    <w:rPr>
      <w:b/>
      <w:bCs/>
    </w:rPr>
  </w:style>
  <w:style w:type="character" w:customStyle="1" w:styleId="aa">
    <w:name w:val="נושא הערה תו"/>
    <w:basedOn w:val="a8"/>
    <w:link w:val="a9"/>
    <w:uiPriority w:val="99"/>
    <w:semiHidden/>
    <w:rsid w:val="00AC189A"/>
    <w:rPr>
      <w:b/>
      <w:bCs/>
      <w:sz w:val="20"/>
      <w:szCs w:val="20"/>
    </w:rPr>
  </w:style>
  <w:style w:type="character" w:styleId="FollowedHyperlink">
    <w:name w:val="FollowedHyperlink"/>
    <w:basedOn w:val="a0"/>
    <w:uiPriority w:val="99"/>
    <w:semiHidden/>
    <w:unhideWhenUsed/>
    <w:rsid w:val="00EB07C7"/>
    <w:rPr>
      <w:color w:val="954F72" w:themeColor="followedHyperlink"/>
      <w:u w:val="single"/>
    </w:rPr>
  </w:style>
  <w:style w:type="paragraph" w:styleId="ab">
    <w:name w:val="header"/>
    <w:basedOn w:val="a"/>
    <w:link w:val="ac"/>
    <w:uiPriority w:val="99"/>
    <w:unhideWhenUsed/>
    <w:rsid w:val="00430244"/>
    <w:pPr>
      <w:tabs>
        <w:tab w:val="center" w:pos="4153"/>
        <w:tab w:val="right" w:pos="8306"/>
      </w:tabs>
      <w:spacing w:after="0" w:line="240" w:lineRule="auto"/>
    </w:pPr>
  </w:style>
  <w:style w:type="character" w:customStyle="1" w:styleId="ac">
    <w:name w:val="כותרת עליונה תו"/>
    <w:basedOn w:val="a0"/>
    <w:link w:val="ab"/>
    <w:uiPriority w:val="99"/>
    <w:rsid w:val="00430244"/>
  </w:style>
  <w:style w:type="paragraph" w:styleId="ad">
    <w:name w:val="footer"/>
    <w:basedOn w:val="a"/>
    <w:link w:val="ae"/>
    <w:uiPriority w:val="99"/>
    <w:unhideWhenUsed/>
    <w:rsid w:val="00430244"/>
    <w:pPr>
      <w:tabs>
        <w:tab w:val="center" w:pos="4153"/>
        <w:tab w:val="right" w:pos="8306"/>
      </w:tabs>
      <w:spacing w:after="0" w:line="240" w:lineRule="auto"/>
    </w:pPr>
  </w:style>
  <w:style w:type="character" w:customStyle="1" w:styleId="ae">
    <w:name w:val="כותרת תחתונה תו"/>
    <w:basedOn w:val="a0"/>
    <w:link w:val="ad"/>
    <w:uiPriority w:val="99"/>
    <w:rsid w:val="00430244"/>
  </w:style>
  <w:style w:type="character" w:styleId="af">
    <w:name w:val="Unresolved Mention"/>
    <w:basedOn w:val="a0"/>
    <w:uiPriority w:val="99"/>
    <w:semiHidden/>
    <w:unhideWhenUsed/>
    <w:rsid w:val="000915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5444135">
      <w:bodyDiv w:val="1"/>
      <w:marLeft w:val="0"/>
      <w:marRight w:val="0"/>
      <w:marTop w:val="0"/>
      <w:marBottom w:val="0"/>
      <w:divBdr>
        <w:top w:val="none" w:sz="0" w:space="0" w:color="auto"/>
        <w:left w:val="none" w:sz="0" w:space="0" w:color="auto"/>
        <w:bottom w:val="none" w:sz="0" w:space="0" w:color="auto"/>
        <w:right w:val="none" w:sz="0" w:space="0" w:color="auto"/>
      </w:divBdr>
    </w:div>
    <w:div w:id="639118246">
      <w:bodyDiv w:val="1"/>
      <w:marLeft w:val="0"/>
      <w:marRight w:val="0"/>
      <w:marTop w:val="0"/>
      <w:marBottom w:val="0"/>
      <w:divBdr>
        <w:top w:val="none" w:sz="0" w:space="0" w:color="auto"/>
        <w:left w:val="none" w:sz="0" w:space="0" w:color="auto"/>
        <w:bottom w:val="none" w:sz="0" w:space="0" w:color="auto"/>
        <w:right w:val="none" w:sz="0" w:space="0" w:color="auto"/>
      </w:divBdr>
      <w:divsChild>
        <w:div w:id="1939168199">
          <w:marLeft w:val="0"/>
          <w:marRight w:val="360"/>
          <w:marTop w:val="200"/>
          <w:marBottom w:val="0"/>
          <w:divBdr>
            <w:top w:val="none" w:sz="0" w:space="0" w:color="auto"/>
            <w:left w:val="none" w:sz="0" w:space="0" w:color="auto"/>
            <w:bottom w:val="none" w:sz="0" w:space="0" w:color="auto"/>
            <w:right w:val="none" w:sz="0" w:space="0" w:color="auto"/>
          </w:divBdr>
        </w:div>
        <w:div w:id="573512522">
          <w:marLeft w:val="0"/>
          <w:marRight w:val="360"/>
          <w:marTop w:val="200"/>
          <w:marBottom w:val="0"/>
          <w:divBdr>
            <w:top w:val="none" w:sz="0" w:space="0" w:color="auto"/>
            <w:left w:val="none" w:sz="0" w:space="0" w:color="auto"/>
            <w:bottom w:val="none" w:sz="0" w:space="0" w:color="auto"/>
            <w:right w:val="none" w:sz="0" w:space="0" w:color="auto"/>
          </w:divBdr>
        </w:div>
        <w:div w:id="1011299476">
          <w:marLeft w:val="0"/>
          <w:marRight w:val="360"/>
          <w:marTop w:val="200"/>
          <w:marBottom w:val="0"/>
          <w:divBdr>
            <w:top w:val="none" w:sz="0" w:space="0" w:color="auto"/>
            <w:left w:val="none" w:sz="0" w:space="0" w:color="auto"/>
            <w:bottom w:val="none" w:sz="0" w:space="0" w:color="auto"/>
            <w:right w:val="none" w:sz="0" w:space="0" w:color="auto"/>
          </w:divBdr>
        </w:div>
        <w:div w:id="1990671357">
          <w:marLeft w:val="0"/>
          <w:marRight w:val="360"/>
          <w:marTop w:val="200"/>
          <w:marBottom w:val="0"/>
          <w:divBdr>
            <w:top w:val="none" w:sz="0" w:space="0" w:color="auto"/>
            <w:left w:val="none" w:sz="0" w:space="0" w:color="auto"/>
            <w:bottom w:val="none" w:sz="0" w:space="0" w:color="auto"/>
            <w:right w:val="none" w:sz="0" w:space="0" w:color="auto"/>
          </w:divBdr>
        </w:div>
        <w:div w:id="1945723034">
          <w:marLeft w:val="0"/>
          <w:marRight w:val="360"/>
          <w:marTop w:val="200"/>
          <w:marBottom w:val="0"/>
          <w:divBdr>
            <w:top w:val="none" w:sz="0" w:space="0" w:color="auto"/>
            <w:left w:val="none" w:sz="0" w:space="0" w:color="auto"/>
            <w:bottom w:val="none" w:sz="0" w:space="0" w:color="auto"/>
            <w:right w:val="none" w:sz="0" w:space="0" w:color="auto"/>
          </w:divBdr>
        </w:div>
        <w:div w:id="393433966">
          <w:marLeft w:val="0"/>
          <w:marRight w:val="360"/>
          <w:marTop w:val="200"/>
          <w:marBottom w:val="0"/>
          <w:divBdr>
            <w:top w:val="none" w:sz="0" w:space="0" w:color="auto"/>
            <w:left w:val="none" w:sz="0" w:space="0" w:color="auto"/>
            <w:bottom w:val="none" w:sz="0" w:space="0" w:color="auto"/>
            <w:right w:val="none" w:sz="0" w:space="0" w:color="auto"/>
          </w:divBdr>
        </w:div>
        <w:div w:id="1108082991">
          <w:marLeft w:val="0"/>
          <w:marRight w:val="360"/>
          <w:marTop w:val="200"/>
          <w:marBottom w:val="0"/>
          <w:divBdr>
            <w:top w:val="none" w:sz="0" w:space="0" w:color="auto"/>
            <w:left w:val="none" w:sz="0" w:space="0" w:color="auto"/>
            <w:bottom w:val="none" w:sz="0" w:space="0" w:color="auto"/>
            <w:right w:val="none" w:sz="0" w:space="0" w:color="auto"/>
          </w:divBdr>
        </w:div>
        <w:div w:id="90052982">
          <w:marLeft w:val="0"/>
          <w:marRight w:val="360"/>
          <w:marTop w:val="200"/>
          <w:marBottom w:val="0"/>
          <w:divBdr>
            <w:top w:val="none" w:sz="0" w:space="0" w:color="auto"/>
            <w:left w:val="none" w:sz="0" w:space="0" w:color="auto"/>
            <w:bottom w:val="none" w:sz="0" w:space="0" w:color="auto"/>
            <w:right w:val="none" w:sz="0" w:space="0" w:color="auto"/>
          </w:divBdr>
        </w:div>
        <w:div w:id="269514941">
          <w:marLeft w:val="0"/>
          <w:marRight w:val="360"/>
          <w:marTop w:val="200"/>
          <w:marBottom w:val="0"/>
          <w:divBdr>
            <w:top w:val="none" w:sz="0" w:space="0" w:color="auto"/>
            <w:left w:val="none" w:sz="0" w:space="0" w:color="auto"/>
            <w:bottom w:val="none" w:sz="0" w:space="0" w:color="auto"/>
            <w:right w:val="none" w:sz="0" w:space="0" w:color="auto"/>
          </w:divBdr>
        </w:div>
        <w:div w:id="33116311">
          <w:marLeft w:val="0"/>
          <w:marRight w:val="360"/>
          <w:marTop w:val="200"/>
          <w:marBottom w:val="0"/>
          <w:divBdr>
            <w:top w:val="none" w:sz="0" w:space="0" w:color="auto"/>
            <w:left w:val="none" w:sz="0" w:space="0" w:color="auto"/>
            <w:bottom w:val="none" w:sz="0" w:space="0" w:color="auto"/>
            <w:right w:val="none" w:sz="0" w:space="0" w:color="auto"/>
          </w:divBdr>
        </w:div>
        <w:div w:id="1439134706">
          <w:marLeft w:val="0"/>
          <w:marRight w:val="360"/>
          <w:marTop w:val="200"/>
          <w:marBottom w:val="0"/>
          <w:divBdr>
            <w:top w:val="none" w:sz="0" w:space="0" w:color="auto"/>
            <w:left w:val="none" w:sz="0" w:space="0" w:color="auto"/>
            <w:bottom w:val="none" w:sz="0" w:space="0" w:color="auto"/>
            <w:right w:val="none" w:sz="0" w:space="0" w:color="auto"/>
          </w:divBdr>
        </w:div>
        <w:div w:id="1404912918">
          <w:marLeft w:val="0"/>
          <w:marRight w:val="360"/>
          <w:marTop w:val="200"/>
          <w:marBottom w:val="0"/>
          <w:divBdr>
            <w:top w:val="none" w:sz="0" w:space="0" w:color="auto"/>
            <w:left w:val="none" w:sz="0" w:space="0" w:color="auto"/>
            <w:bottom w:val="none" w:sz="0" w:space="0" w:color="auto"/>
            <w:right w:val="none" w:sz="0" w:space="0" w:color="auto"/>
          </w:divBdr>
        </w:div>
        <w:div w:id="798694022">
          <w:marLeft w:val="0"/>
          <w:marRight w:val="360"/>
          <w:marTop w:val="200"/>
          <w:marBottom w:val="0"/>
          <w:divBdr>
            <w:top w:val="none" w:sz="0" w:space="0" w:color="auto"/>
            <w:left w:val="none" w:sz="0" w:space="0" w:color="auto"/>
            <w:bottom w:val="none" w:sz="0" w:space="0" w:color="auto"/>
            <w:right w:val="none" w:sz="0" w:space="0" w:color="auto"/>
          </w:divBdr>
        </w:div>
        <w:div w:id="8335518">
          <w:marLeft w:val="0"/>
          <w:marRight w:val="360"/>
          <w:marTop w:val="200"/>
          <w:marBottom w:val="0"/>
          <w:divBdr>
            <w:top w:val="none" w:sz="0" w:space="0" w:color="auto"/>
            <w:left w:val="none" w:sz="0" w:space="0" w:color="auto"/>
            <w:bottom w:val="none" w:sz="0" w:space="0" w:color="auto"/>
            <w:right w:val="none" w:sz="0" w:space="0" w:color="auto"/>
          </w:divBdr>
        </w:div>
      </w:divsChild>
    </w:div>
    <w:div w:id="1471629954">
      <w:bodyDiv w:val="1"/>
      <w:marLeft w:val="0"/>
      <w:marRight w:val="0"/>
      <w:marTop w:val="0"/>
      <w:marBottom w:val="0"/>
      <w:divBdr>
        <w:top w:val="none" w:sz="0" w:space="0" w:color="auto"/>
        <w:left w:val="none" w:sz="0" w:space="0" w:color="auto"/>
        <w:bottom w:val="none" w:sz="0" w:space="0" w:color="auto"/>
        <w:right w:val="none" w:sz="0" w:space="0" w:color="auto"/>
      </w:divBdr>
      <w:divsChild>
        <w:div w:id="1555576542">
          <w:marLeft w:val="0"/>
          <w:marRight w:val="360"/>
          <w:marTop w:val="200"/>
          <w:marBottom w:val="0"/>
          <w:divBdr>
            <w:top w:val="none" w:sz="0" w:space="0" w:color="auto"/>
            <w:left w:val="none" w:sz="0" w:space="0" w:color="auto"/>
            <w:bottom w:val="none" w:sz="0" w:space="0" w:color="auto"/>
            <w:right w:val="none" w:sz="0" w:space="0" w:color="auto"/>
          </w:divBdr>
        </w:div>
        <w:div w:id="135336521">
          <w:marLeft w:val="0"/>
          <w:marRight w:val="360"/>
          <w:marTop w:val="200"/>
          <w:marBottom w:val="0"/>
          <w:divBdr>
            <w:top w:val="none" w:sz="0" w:space="0" w:color="auto"/>
            <w:left w:val="none" w:sz="0" w:space="0" w:color="auto"/>
            <w:bottom w:val="none" w:sz="0" w:space="0" w:color="auto"/>
            <w:right w:val="none" w:sz="0" w:space="0" w:color="auto"/>
          </w:divBdr>
        </w:div>
        <w:div w:id="75519785">
          <w:marLeft w:val="0"/>
          <w:marRight w:val="360"/>
          <w:marTop w:val="200"/>
          <w:marBottom w:val="0"/>
          <w:divBdr>
            <w:top w:val="none" w:sz="0" w:space="0" w:color="auto"/>
            <w:left w:val="none" w:sz="0" w:space="0" w:color="auto"/>
            <w:bottom w:val="none" w:sz="0" w:space="0" w:color="auto"/>
            <w:right w:val="none" w:sz="0" w:space="0" w:color="auto"/>
          </w:divBdr>
        </w:div>
        <w:div w:id="1294019984">
          <w:marLeft w:val="0"/>
          <w:marRight w:val="360"/>
          <w:marTop w:val="200"/>
          <w:marBottom w:val="0"/>
          <w:divBdr>
            <w:top w:val="none" w:sz="0" w:space="0" w:color="auto"/>
            <w:left w:val="none" w:sz="0" w:space="0" w:color="auto"/>
            <w:bottom w:val="none" w:sz="0" w:space="0" w:color="auto"/>
            <w:right w:val="none" w:sz="0" w:space="0" w:color="auto"/>
          </w:divBdr>
        </w:div>
        <w:div w:id="1688559635">
          <w:marLeft w:val="0"/>
          <w:marRight w:val="360"/>
          <w:marTop w:val="200"/>
          <w:marBottom w:val="0"/>
          <w:divBdr>
            <w:top w:val="none" w:sz="0" w:space="0" w:color="auto"/>
            <w:left w:val="none" w:sz="0" w:space="0" w:color="auto"/>
            <w:bottom w:val="none" w:sz="0" w:space="0" w:color="auto"/>
            <w:right w:val="none" w:sz="0" w:space="0" w:color="auto"/>
          </w:divBdr>
        </w:div>
        <w:div w:id="1408504238">
          <w:marLeft w:val="0"/>
          <w:marRight w:val="360"/>
          <w:marTop w:val="200"/>
          <w:marBottom w:val="0"/>
          <w:divBdr>
            <w:top w:val="none" w:sz="0" w:space="0" w:color="auto"/>
            <w:left w:val="none" w:sz="0" w:space="0" w:color="auto"/>
            <w:bottom w:val="none" w:sz="0" w:space="0" w:color="auto"/>
            <w:right w:val="none" w:sz="0" w:space="0" w:color="auto"/>
          </w:divBdr>
        </w:div>
        <w:div w:id="1002124961">
          <w:marLeft w:val="0"/>
          <w:marRight w:val="360"/>
          <w:marTop w:val="200"/>
          <w:marBottom w:val="0"/>
          <w:divBdr>
            <w:top w:val="none" w:sz="0" w:space="0" w:color="auto"/>
            <w:left w:val="none" w:sz="0" w:space="0" w:color="auto"/>
            <w:bottom w:val="none" w:sz="0" w:space="0" w:color="auto"/>
            <w:right w:val="none" w:sz="0" w:space="0" w:color="auto"/>
          </w:divBdr>
        </w:div>
        <w:div w:id="809904190">
          <w:marLeft w:val="0"/>
          <w:marRight w:val="360"/>
          <w:marTop w:val="200"/>
          <w:marBottom w:val="0"/>
          <w:divBdr>
            <w:top w:val="none" w:sz="0" w:space="0" w:color="auto"/>
            <w:left w:val="none" w:sz="0" w:space="0" w:color="auto"/>
            <w:bottom w:val="none" w:sz="0" w:space="0" w:color="auto"/>
            <w:right w:val="none" w:sz="0" w:space="0" w:color="auto"/>
          </w:divBdr>
        </w:div>
        <w:div w:id="737364999">
          <w:marLeft w:val="0"/>
          <w:marRight w:val="36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RFI@mof.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gov.il/he/departments/units/department_ag/govil-landing-pag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azira.gpa.gov.il"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B29B01-EC91-4D43-81E7-759EC01F2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1713</Words>
  <Characters>8568</Characters>
  <Application>Microsoft Office Word</Application>
  <DocSecurity>0</DocSecurity>
  <Lines>71</Lines>
  <Paragraphs>20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ערן סירקיס</dc:creator>
  <cp:keywords/>
  <dc:description/>
  <cp:lastModifiedBy>Rotem Elgar</cp:lastModifiedBy>
  <cp:revision>2</cp:revision>
  <cp:lastPrinted>2025-04-10T14:44:00Z</cp:lastPrinted>
  <dcterms:created xsi:type="dcterms:W3CDTF">2025-04-24T15:56:00Z</dcterms:created>
  <dcterms:modified xsi:type="dcterms:W3CDTF">2025-04-24T15:56:00Z</dcterms:modified>
</cp:coreProperties>
</file>